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2ABB" w:rsidRDefault="00FF2AB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F2ABB" w:rsidRDefault="00FF2AB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F2ABB" w:rsidRPr="00FF2ABB" w:rsidRDefault="00FF2ABB" w:rsidP="00FF2ABB">
      <w:pPr>
        <w:pStyle w:val="1"/>
        <w:jc w:val="center"/>
      </w:pPr>
      <w:r w:rsidRPr="00FF2ABB">
        <w:t>Снижение себестоимости продукции ООО 'Стройпластик' на основе инновационных решений</w:t>
      </w:r>
    </w:p>
    <w:p w:rsidR="00FF2ABB" w:rsidRPr="00743EB6" w:rsidRDefault="002A76BF" w:rsidP="002A76BF">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r w:rsidRPr="00743EB6">
        <w:rPr>
          <w:rFonts w:ascii="Times New Roman CYR" w:hAnsi="Times New Roman CYR" w:cs="Times New Roman CYR"/>
          <w:sz w:val="28"/>
          <w:szCs w:val="28"/>
        </w:rPr>
        <w:t>2017</w:t>
      </w:r>
    </w:p>
    <w:p w:rsidR="00FF2ABB" w:rsidRDefault="00FF2AB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F2ABB" w:rsidRDefault="00FF2AB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инновационный себестоимость затрата</w:t>
      </w:r>
    </w:p>
    <w:p w:rsidR="009D6BB9" w:rsidRPr="002A76BF"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структуре показателей, описывающих эффективность производства и реализации, ведущее место занимает такой экономический показатель, как себестоимость продукции. В себестоимости продукции, как синтетическом показателе, выражены стороны производственной и финансово-хозяйственной деятельности предприятия: степень задействования материальных, трудовых и финансовых ресурсов, степень качества работы отдельных работников и руководства в целом. В условиях формирования рыночных отношений снижение издержек производства приобретает особую важность. </w:t>
      </w:r>
    </w:p>
    <w:p w:rsidR="00743EB6" w:rsidRPr="00743EB6" w:rsidRDefault="000773EB" w:rsidP="00743EB6">
      <w:pPr>
        <w:rPr>
          <w:rFonts w:eastAsiaTheme="minorHAnsi" w:cstheme="minorBidi"/>
          <w:b/>
          <w:sz w:val="32"/>
          <w:szCs w:val="32"/>
          <w:lang w:eastAsia="en-US"/>
        </w:rPr>
      </w:pPr>
      <w:hyperlink r:id="rId7" w:history="1">
        <w:r w:rsidR="00743EB6" w:rsidRPr="00743EB6">
          <w:rPr>
            <w:rFonts w:ascii="Calibri" w:eastAsia="Calibri" w:hAnsi="Calibri"/>
            <w:b/>
            <w:color w:val="0563C1"/>
            <w:sz w:val="32"/>
            <w:szCs w:val="32"/>
            <w:u w:val="single"/>
            <w:lang w:eastAsia="en-US"/>
          </w:rPr>
          <w:t>Вернуться в каталог дипломов по менеджменту</w:t>
        </w:r>
      </w:hyperlink>
    </w:p>
    <w:p w:rsidR="00CD6618" w:rsidRPr="002A76BF" w:rsidRDefault="00CD661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Наряду с повышением качества продукции, снижение затрат на производство, во многом, определяет конкурентоспособность предприятия, устойчивость его финансового состояния, платежеспособность и кредитоспособность клиента банка. Между размерами величины прибыли и себестоимости существует обратная функциональная зависимость. Чем меньше себестоимость, тем больше прибыль, и наоборот. Себестоимость является одной из основных частей хозяйственной деятельности и, соответственно, одним из важнейших элементов этого объекта управления. Значение снижения </w:t>
      </w:r>
      <w:r>
        <w:rPr>
          <w:rFonts w:ascii="Times New Roman CYR" w:hAnsi="Times New Roman CYR" w:cs="Times New Roman CYR"/>
          <w:sz w:val="28"/>
          <w:szCs w:val="28"/>
        </w:rPr>
        <w:lastRenderedPageBreak/>
        <w:t>себестоимости продукции для компании:</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одних и тех же ресурсах есть возможность производить больше продукции;</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ускоряется оборачиваемость оборотных средств;</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рациональном использовании материальных ресурсов появляется возможность меньше вкладывать капитальные вложения в добывающие отрасли;</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снижение издержек - важнейший фактор интенсификации производства.</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Объектом исследования выступает ООО «Стройпластик», основной вид деятельности которого производство железобетонных изделий.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Предмет исследования - пути снижения себестоимости продукции на предприятии ООО «Стройпластик». Актуальность темы выпускной квалификационной работы обусловлена тем, что для получения максимальной прибыли при минимальных затратах, на предприятии необходимо проводить более точный и тщательный анализ системы учёта издержек по видам затрат и состава себестоимости.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Целью данной выпускной квалификационной работы является изучение теоретических аспектов себестоимости продукции, проведение анализа хозяйственной деятельности ООО «Стройпластик», а также выявление резервов снижения себестоимости продукции ООО «Стройпластик» и разработка мероприятий, направленных на снижение себестоимости продукции на ООО «Стройпластик».В соответствии с поставленной целью решались следующие задачи:</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изучить себестоимость продукции: значение, функции, виды, показатели;</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рассмотреть классификацию и группировку затрат на продукцию предприятия;</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выявить технико-экономические факторы и внутрипроизводственные резервы снижения себестоимости продукции;</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провести анализ организационно-экономической характеристики ООО «Стройпластик»;</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выполнить оценку сметы расходов на производство продукции;</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оценить прибыль и рентабельность производства с помощью факторного анализа;</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проанализировать эффективность использования прямых материальных затрат.</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Основным источником практического материала, используемого при написании данного отчета, являются отчетные данные, методические разработки, плановые расчеты по себестоимости продукции ООО «Стройпластик».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Основные используемые методы экономических исследований: статистико-экономический, абстрактно-логический, расчетно-конструктивный. Все методы исследований объединены системным подходом к изучению вопросов данной темы. Работа состоит из введения, трех параграфов, заключения, списка использованной литературы из 64 источников. Основный текст изложен на 84 страницах.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1. ТЕОРЕТИЧЕСКИЕ АСПЕКТЫ СЕБЕСТОИМОСТИ КАК ЭКОНОМИЧЕСКОЙ КАТЕГОРИИ</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Себестоимость продукции: значение, функции, виды, показатели</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условиях рыночной экономики себестоимость продукции является важнейшим показателем производственно-хозяйственной деятельности организации. При этом с переходом к современному состоянию рыночной экономики понимание себестоимости и ее значения претерпевает определенные изменения, выводящие данный показатель на новый этап экономических отношений.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ряд подходов разных авторов к определению себестоимости продукции. Себестоимость продукции по мнению ряда авторов [2; 6; 8] являет собой стоимостную оценку затрат - сырья, материалов, энергии, заработной платы, амортизации основных средств и нематериальных активов и др., выпущенных в ходе производства и сбыта продукции.</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этом экономическом показателе по мнению таких авторов как Э. А Гомонко и В. Я. Горфинкель [7; 9; 65], который является объединяющим, отражение находят все стороны предпринимательской деятельности: уровень технологических возможностей производства и изучения технологических процессов; степень организации производства и труда, уровень применения мощностей производства; экономность эксплуатации материальных и трудовых средств и иные правила и факторы, обрисовывающий производственно-хозяйственный труд.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мнению В. Я. Горфинкеля [9; 66], себестоимость продукции является не только важнейшей экономической категорией, но и качественным показателем, так как она характеризует уровень использования всех ресурсов, находящихся в </w:t>
      </w:r>
      <w:r>
        <w:rPr>
          <w:rFonts w:ascii="Times New Roman CYR" w:hAnsi="Times New Roman CYR" w:cs="Times New Roman CYR"/>
          <w:sz w:val="28"/>
          <w:szCs w:val="28"/>
        </w:rPr>
        <w:lastRenderedPageBreak/>
        <w:t xml:space="preserve">распоряжении предприятия. В свою очередь, А. А. Тумасян [52; 67] считает, что себестоимость продукции представляет важнейший показатель эффективности экономики. В себестоимости находят отражение все стороны хозяйственной деятельности. Данный показатель позволяет получить информацию о том, эффективно ли используются средства труда, предметы и сам труд при производстве продукции.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Ряд авторов, таких как Н. Ф. Ревенко, А. А. Тумасян, В. Э. Керимов отмечают [23; 47; 52; 68], что в себестоимости заключена основа цены, по которой происходит продажа готовой продукции: если процент себестоимости в составе цены не высокий, тогда значения таких показателей как прибыль и рентабельность будут выше. Такие исследователи, как А. С. Букаев, С. Н. Петренко и М. И. Бухалков [4; 5; 44] приводят следующие определения себестоимости продукции:</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себестоимость продукции (работ, услуг) являет собой стоимостную оценку пользующихся в ходе выпуска продукции (работ, услуг) материальных, трудовых и финансовых ресурсов предприятия;</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себестоимость продукции, представляет из себя затраты на производство и реализацию этой продукции, выраженные в денежной форме;</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себестоимость являет собой обобщенную стоимостную оценку задействованных в ходе производства и реализации товаров, природных, производственных, трудовых, финансовых и других ресурсов.</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Стоит отметить, что из представленных определений термина себестоимость продукции, можно сделать вывод, что себестоимость продукции является лишь общностью расходов на производство в денежном выражении. В определениях данных авторами отмечается важная деталь, а именно, что себестоимость, представленная как совокупность расходов не может быть указана в натуральном выражении. Исходя из этого, экономическая сущность </w:t>
      </w:r>
      <w:r>
        <w:rPr>
          <w:rFonts w:ascii="Times New Roman CYR" w:hAnsi="Times New Roman CYR" w:cs="Times New Roman CYR"/>
          <w:sz w:val="28"/>
          <w:szCs w:val="28"/>
        </w:rPr>
        <w:lastRenderedPageBreak/>
        <w:t>себестоимости в представленных определениях объяснениях данного термина не раскрыта. Целевая функция этой группы в структуре управления предприятием также рассмотрена недостаточно.</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Изучив множество позиций разных авторов относительно определения понятия себестоимость продукции, мы можем сказать, что нам близка позиция А. А. Тумасяна. Так, мы считаем, что данный показатель является наиважнейшим показателем эффективности. А также А. А. Тумасян [52] абсолютно правильно выделяет то, что в себестоимости свое отражение находят абсолютно все стороны хозяйственной деятельности.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После изучения позиций множества авторов касательно понятия себестоимости и формирования собственной позиции относительно понятия себестоимости продукции следует разобрать значение данного показателя.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такие авторы как Н. В. Войтоловский и Л. Н. Куроедова [24; 61; 69] относительно осуществления эффективной деятельности предприятий выделяют следующие индикаторы:</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осуществления плана, по показателям себестоимости, являющимся важнейшими, а также выявление отклонений;</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ряда отдельных видов продукции и рентабельности производства;</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резервов и последующая их оценка для понижения себестоимости продукции, а также формирование работ для их мобилизации;</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оценка степени влияния на себестоимость результативности использования ресурсов производства и обоснование запуска в производство новых видов продукции.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свою очередь А. А. Тумасян видит значение себестоимости продукции в следующем [52]:</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сокращение показателя себестоимости продукции, как ведущее </w:t>
      </w:r>
      <w:r>
        <w:rPr>
          <w:rFonts w:ascii="Times New Roman CYR" w:hAnsi="Times New Roman CYR" w:cs="Times New Roman CYR"/>
          <w:sz w:val="28"/>
          <w:szCs w:val="28"/>
        </w:rPr>
        <w:lastRenderedPageBreak/>
        <w:t>направление повышения эффективности производства;</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себестоимость, как основа образования цены на продукт, и, как правило, также является основой уровня конкурентоспособности изделий, так как данный показатель наряду с качеством в большинстве своем зависит от таких составляющих как уровень и динамика цены;</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снижение затрат, как основополагающий фактор повышения уровня прибыли от реализации.</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мнению ряда авторов [24; 25; 26; 27] себестоимость, как экономический показатель выполняет ряд важнейших функций, таких как:</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проведение учета и контроля затрат при производстве и сбыте продукции;</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являет собой основу формирования оптовой цены;</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являет собой незаменимый компонент обоснования, по средством различных решений предприятия, таких как управленческие и инвестиционные решения;</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показывает на сколько эффективно расходуются ресурсы, итоги ввода новых аппаратов производства и технологии, улучшение системы организации и управления производством.</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Стоит отметить, что на основании рассмотренных мнений разных авторов, можно сделать вывод, что одно из главных значений себестоимости продукции заключается в том, чтобы искать резервы снижения себестоимости с целью повышения эффективности производства и уровня прибыли от реализации.</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Учитывая изученные точки зрения различных авторов относительно значения себестоимости продукции можно сформировать собственную позицию. Так, мы хотим подчеркнуть, что полностью согласны с изученными [52; 61; 70] позициями А. А. Тумасяна, Н. В. Войтоловского и Л. Н. Куроедовой, и из всего многообразия позиций, выделенных ими относительно значения себестоимости мы считаем, что наиболее важным является определение резервов и </w:t>
      </w:r>
      <w:r>
        <w:rPr>
          <w:rFonts w:ascii="Times New Roman CYR" w:hAnsi="Times New Roman CYR" w:cs="Times New Roman CYR"/>
          <w:sz w:val="28"/>
          <w:szCs w:val="28"/>
        </w:rPr>
        <w:lastRenderedPageBreak/>
        <w:t>последующая их оценка для понижения себестоимости продукции, а также формирование работ для их мобилизации.</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детального изучения значения себестоимости продукции следует рассмотреть виды себестоимости. Так, при формировании затрат поэтапно с учетом уровня готовности конечного продукта к осуществлению реализации отмечают Н. Ф. Ревенко и Л. М. Путятина, выделяют следующие виды себестоимости [45; 47; 49; 55; 56]:</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технологическая;</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цеховая;</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производственная (фабрично-заводская);</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полная (коммерческая).</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 каждую из выделенных видов себестоимости более подробно. Так, для оценки с точки зрения экономики возможных вариаций новой техники и подбора более действенного из них высчитывается технологическая себестоимость, которая выражает собой совокупность затрат данного цеха, связанных с осуществлением технологических процессов. В данный вид себестоимости включаются такие затраты, как:</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сырье, материалы, топливо и энергия;</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технологические нужды;</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заработная плата производственных рабочих с начислениями.</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Такой вид себестоимости, как цеховая по мнению коллектива авторов [3; 6; 8] состоит из технологической себестоимости и общепроизводственных расходов, объединенные с управлением цеха, другими словами все затраты цехов, связанные с выпуском продукции.</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Производственная себестоимость по мнению И. М. Бабука, В.Я. Горфинкеля и О. В. Грищенко [1; 9; 11] являет собой затраты, а точнее общие затраты организации на осуществление производства определенного вида </w:t>
      </w:r>
      <w:r>
        <w:rPr>
          <w:rFonts w:ascii="Times New Roman CYR" w:hAnsi="Times New Roman CYR" w:cs="Times New Roman CYR"/>
          <w:sz w:val="28"/>
          <w:szCs w:val="28"/>
        </w:rPr>
        <w:lastRenderedPageBreak/>
        <w:t>изделий. Эти затраты возникают из общехозяйственных расходов и цеховой себестоимости.</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Полная себестоимость по мнению ряда авторов [2; 11; 12] представляет собой, отраженные затраты на выпуск и реализацию продукции. Данный вид себестоимости состоит из производственной и внепроизводственной себестоимостей. Следует сказать о том, что себестоимость может быть плановой и отчетной. Рассмотрим отмеченные нами виды себестоимости.</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Плановая себестоимость продукции с точки зрения Ю. А. Еленева, Н. А. Ермаковой и Н. Г. Забродской [13; 15; 16; 17] определяется на положении прогрессивных норм. Отчетная себестоимость складывается затратами, а точнее фактическими затратами на организацию производства и осуществления сбыта продукции, которые имеют возможность отклоняться от плановых. Отклонения этих видов себестоимости друг от друга выражают собой уровень осуществления плана и качество работы организации за отчетный период.</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рассмотрим показатели и структуру показателей себестоимости. Так, для регулирования себестоимости возникает потребность обладать системой показателей, выражающих ее степень и динамику. На данный момент отмечает Н. В. Войтоловкий [61] до сих пор важна, используемая ранее структура объединяющих показателей с целью планирования и дальнейшей анализа себестоимости продукции. Главенствующие показатели по мнению ряда авторов данной системы следующие [17; 18; 61]:</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себестоимость единицы продукции;</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себестоимость всей продукции;</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затраты на рубль продукции.</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Рассмотрим подробно каждый из выделенных нами показателей. Себестоимость единицы продукции, которая принимается в натуральных единицах измерения по мнению Л. А. Зимаковой, И. В. Кабищана и О. Д. </w:t>
      </w:r>
      <w:r>
        <w:rPr>
          <w:rFonts w:ascii="Times New Roman CYR" w:hAnsi="Times New Roman CYR" w:cs="Times New Roman CYR"/>
          <w:sz w:val="28"/>
          <w:szCs w:val="28"/>
        </w:rPr>
        <w:lastRenderedPageBreak/>
        <w:t>Кавериной [19; 20; 21] высчитывается путем помещения расходов на производство, входящих в себестоимость продукции, по отдельным категориям однородных продуктов или товаров, которые в свою очередь могут быть приведены к условно-однородному мерителю.</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Такой показатель, как себестоимость всей продукции организации по мнению коллектива авторов [22; 24; 25; 71] представляет из себя обобщенную себестоимость всех типов изделий, выполненных работ и оказанных услуг, которые входят в объем произведенной продукции. Данный показатель представляет из себя универсальный показатель, так как определяется он разными компаниями вне зависимости от того какой вид производства и какой характер носит выпускаемая продукция.</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Показатель затраты на рубль продукции по мнению В. В. Коршунова, C. А. Котлярова и М. Н. Крейнина [27; 28; 29; 64] применяется для определения динамики себестоимости всей продукции. Затраты на рубль продукции рассчитываются как соотношение себестоимости абсолютно всей выпущенной или реализованной продукции к объему ее в продажных ценах. Также следует отметить, что показатель получил всеобщую роль, так как исчисляется повсеместно.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Рассмотрев показатели себестоимости, представленные рядом авторов [17; 18; 61], можно сделать вывод что выделенные ими главенствующие показатели, такие как себестоимость единицы продукции, себестоимость всей продукции и затраты на рубль продукции по праву являются важными для предприятий, как в совокупности, так и отдельно.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ходе написания данного подпункта, нами были изучены значение, функции, виды и показатели себестоимости продукции. Рассмотрены позиции разных авторов относительно понятия себестоимости, и подходов к определению ее значения, функций видов и показателей. В результате нами была </w:t>
      </w:r>
      <w:r>
        <w:rPr>
          <w:rFonts w:ascii="Times New Roman CYR" w:hAnsi="Times New Roman CYR" w:cs="Times New Roman CYR"/>
          <w:sz w:val="28"/>
          <w:szCs w:val="28"/>
        </w:rPr>
        <w:lastRenderedPageBreak/>
        <w:t>сформирована собственная позиция относительно сущности, значения, функций, видов и показателей себестоимости продукции, которая во многом схожа с позициями изученных нами авторов.</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Классификация и группировка затрат на продукцию предприятия</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Одним из важных элементов управления затратами по мнению коллектива авторов [29; 31; 32; 34] является применение экономически обоснованной их классификации. Классификация затрат - это группировка затрат по определенным признакам. Главной целью классификации затрат является удовлетворение информационных потребностей пользователей, то есть менеджеров разных уровней. Цели классификации затрат обусловлены целями принимаемых решений, методами их достижения, степенью новизны, сроком действия и другими признаками. От выбранной менеджерами классификации будет зависеть оперативность принимаемых решений и, в конечном счете, благосостояние хозяйствующего субъекта.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Стоит отметить, что по мнению таких авторов как К. А. Медведко и А. А. Мицкевич [35; 36; 37] затраты на производственную деятельность - понятие, которое употребляется в бухгалтерском учете часто, но не имеет однозначного смысла. Рассмотрим в таблице 1.1 определения термина «затраты» из ряда источников.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основании определений термина затраты, представленного разными авторами [25; 26; 27; 35; 40; 46], можно сделать вывод, что практически все авторы сходятся во мнении, давая определение данному термину. Однако, стоит отметить, что наиболее полным и обобщающим определением данного термина является определение данное Н. Д. Врубленным [40]. Так, он считает, что затраты - это расходы организации на создание производственных запасов </w:t>
      </w:r>
      <w:r>
        <w:rPr>
          <w:rFonts w:ascii="Times New Roman CYR" w:hAnsi="Times New Roman CYR" w:cs="Times New Roman CYR"/>
          <w:sz w:val="28"/>
          <w:szCs w:val="28"/>
        </w:rPr>
        <w:lastRenderedPageBreak/>
        <w:t>материально-технических ресурсов и услуги поставщиков, включая потребленную в процессе производства их часть.</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1.1 - Сравнительный анализ подходов к определению термина «затраты»</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613"/>
        <w:gridCol w:w="1601"/>
      </w:tblGrid>
      <w:tr w:rsidR="009D6BB9">
        <w:tc>
          <w:tcPr>
            <w:tcW w:w="761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Определение затрат</w:t>
            </w:r>
          </w:p>
        </w:tc>
        <w:tc>
          <w:tcPr>
            <w:tcW w:w="160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Источник</w:t>
            </w:r>
          </w:p>
        </w:tc>
      </w:tr>
      <w:tr w:rsidR="009D6BB9">
        <w:tc>
          <w:tcPr>
            <w:tcW w:w="761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Измеримые в денежной форме расходы предприятий, предпринимателей, частных производителей на изготовление, обращение, сбыт продукции. </w:t>
            </w:r>
          </w:p>
        </w:tc>
        <w:tc>
          <w:tcPr>
            <w:tcW w:w="160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Экономический словарь</w:t>
            </w:r>
          </w:p>
        </w:tc>
      </w:tr>
      <w:tr w:rsidR="009D6BB9">
        <w:tc>
          <w:tcPr>
            <w:tcW w:w="761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Расходами признаются обоснованные и документально подтвержденные затраты, осуществленные (понесенные) налогоплательщиком. </w:t>
            </w:r>
          </w:p>
        </w:tc>
        <w:tc>
          <w:tcPr>
            <w:tcW w:w="160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Глава 25 Налогового кодекса РФ</w:t>
            </w:r>
          </w:p>
        </w:tc>
      </w:tr>
      <w:tr w:rsidR="009D6BB9">
        <w:tc>
          <w:tcPr>
            <w:tcW w:w="761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Уменьшение экономических выгод в результате выбытия активов (денежных средств, иного имущества) и возникновения обязательств, приводящее к уменьшению капитала этой организации, за исключением уменьшения вкладов по решению участников (собственников имущества). </w:t>
            </w:r>
          </w:p>
        </w:tc>
        <w:tc>
          <w:tcPr>
            <w:tcW w:w="160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Положение по бухгалтерскому учету 10/99 </w:t>
            </w:r>
          </w:p>
        </w:tc>
      </w:tr>
      <w:tr w:rsidR="009D6BB9">
        <w:tc>
          <w:tcPr>
            <w:tcW w:w="761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Выраженные в денежной форме совокупные издержки живого и овеществленного труда в процессе предпринимательской деятельности в течение определенного периода времени. </w:t>
            </w:r>
          </w:p>
        </w:tc>
        <w:tc>
          <w:tcPr>
            <w:tcW w:w="160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Ивашкевич В. Б.</w:t>
            </w:r>
          </w:p>
        </w:tc>
      </w:tr>
      <w:tr w:rsidR="009D6BB9">
        <w:tc>
          <w:tcPr>
            <w:tcW w:w="761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Совокупность расходов предприятия на производство продукции и ее реализацию, выраженные в денежной форме</w:t>
            </w:r>
          </w:p>
        </w:tc>
        <w:tc>
          <w:tcPr>
            <w:tcW w:w="160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Карпова Т. П.</w:t>
            </w:r>
          </w:p>
        </w:tc>
      </w:tr>
      <w:tr w:rsidR="009D6BB9">
        <w:tc>
          <w:tcPr>
            <w:tcW w:w="761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Потребленные ресурсы или деньги, которые нужно заплатить за товары и услуги</w:t>
            </w:r>
          </w:p>
        </w:tc>
        <w:tc>
          <w:tcPr>
            <w:tcW w:w="160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Хорнгрен Ч. Т., Фостер Дж.</w:t>
            </w:r>
          </w:p>
        </w:tc>
      </w:tr>
      <w:tr w:rsidR="009D6BB9">
        <w:tc>
          <w:tcPr>
            <w:tcW w:w="761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Расходы организации на создание производственных запасов материально-технических ресурсов и услуги поставщиков, включая потребленную в процессе производства их часть. </w:t>
            </w:r>
          </w:p>
        </w:tc>
        <w:tc>
          <w:tcPr>
            <w:tcW w:w="160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Врублевский Н. Д.</w:t>
            </w:r>
          </w:p>
        </w:tc>
      </w:tr>
      <w:tr w:rsidR="009D6BB9">
        <w:tc>
          <w:tcPr>
            <w:tcW w:w="761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Средства, израсходованные на приобретение ресурсов, имеющихся в наличии, и регистрируемые в балансе как активы предприятия, способные принести доход в будущем. </w:t>
            </w:r>
          </w:p>
        </w:tc>
        <w:tc>
          <w:tcPr>
            <w:tcW w:w="160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Вахрушина М. А.</w:t>
            </w:r>
          </w:p>
        </w:tc>
      </w:tr>
    </w:tbl>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Исходя из всех точек зрения представленных выше, мы можем выразить собственную позицию, которой мы придерживаемся и которая схожа с позициями выше представленных определений. Так, мы понимаем термин затраты, как общность всех издержек организации на каждом этапе производства продукции. По мнению ряда авторов, для управления затратами (расходами) нужно их классифицировать по ряду признаков [1; 38; 41; 44]:</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калькулирования расходов;</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приема решений по контролированию за степенью, структурой и динамикой расходов;</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анализа отдачи от управления расходами.</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Так, И. В. Сергеев [48] отмечает что главенствующими документами, упорядочивающими структуру и классификацию затрат организации, выступают [45] ПБУ 10/99 и глава 25 НК РФ «Налог на прибыль организации».</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Автор учебного пособия «Экономика промышленного предприятия» И. М. Бабук для удобства планирования и учета затрат, ведения необходимой документации [2; 62] предлагает все затраты, связанные с изготовлением и реализацией продукции классифицировать по следующим признакам:</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экономическому содержанию и производственному назначению;</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влиянию объема производства;</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отношению к продукции;</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отношению к ресурсам.</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таблице 1.2 представлена классификация затрат на изготовление продукции по И. М. Бабуку [2]:</w:t>
      </w:r>
    </w:p>
    <w:p w:rsidR="009D6BB9" w:rsidRDefault="009D6BB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1.2 - Классификация затрат на производство продукции</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00"/>
        <w:gridCol w:w="3197"/>
      </w:tblGrid>
      <w:tr w:rsidR="009D6BB9">
        <w:tc>
          <w:tcPr>
            <w:tcW w:w="460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Классификационный признак</w:t>
            </w:r>
          </w:p>
        </w:tc>
        <w:tc>
          <w:tcPr>
            <w:tcW w:w="319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расходов</w:t>
            </w:r>
          </w:p>
        </w:tc>
      </w:tr>
      <w:tr w:rsidR="009D6BB9">
        <w:tc>
          <w:tcPr>
            <w:tcW w:w="460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Экономическое содержание и производственное назначения</w:t>
            </w:r>
          </w:p>
        </w:tc>
        <w:tc>
          <w:tcPr>
            <w:tcW w:w="319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Экономические элементы затрат Статьи калькуляции</w:t>
            </w:r>
          </w:p>
        </w:tc>
      </w:tr>
      <w:tr w:rsidR="009D6BB9">
        <w:tc>
          <w:tcPr>
            <w:tcW w:w="460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Влияние объема производства</w:t>
            </w:r>
          </w:p>
        </w:tc>
        <w:tc>
          <w:tcPr>
            <w:tcW w:w="319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Условно-постоянные Условно-переменные</w:t>
            </w:r>
          </w:p>
        </w:tc>
      </w:tr>
      <w:tr w:rsidR="009D6BB9">
        <w:tc>
          <w:tcPr>
            <w:tcW w:w="460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Отношение к объему производства </w:t>
            </w:r>
          </w:p>
        </w:tc>
        <w:tc>
          <w:tcPr>
            <w:tcW w:w="319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Общие Средние</w:t>
            </w:r>
          </w:p>
        </w:tc>
      </w:tr>
      <w:tr w:rsidR="009D6BB9">
        <w:tc>
          <w:tcPr>
            <w:tcW w:w="460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Отношение к используемым ресурсам</w:t>
            </w:r>
          </w:p>
        </w:tc>
        <w:tc>
          <w:tcPr>
            <w:tcW w:w="319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Внутренние Внешние</w:t>
            </w:r>
          </w:p>
        </w:tc>
      </w:tr>
    </w:tbl>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мнению В. В. Коршунова [27] затраты разнообразны по своей структуре, экономическому смыслу, месте производства и сбыте продукции.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Классификация расходов являет собой организацию их в схожие группы по конкретным признакам. Такие авторы как М. Г. Лапуста, Т. Ю. Мазурина и Л. Г. Скамай [33; 63] предлагают расходы организации, связанные с себестоимостью продукции классифицировать по ряду признаков (приложение 1).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при оценке и планировании расходов и себестоимости изделий обязательными являются два вида классификаций затрат отмечает М. Г. Лапуста [33]:</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группировка затрат по экономическим элементам;</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группировка затрат по статьям калькуляции.</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Группировка затрат по экономическим элементам по мнению все того же М. Г. Лапусты и его соавторов представляет собой экономически схожий тип расходов на изготовление и сбыт продукции. По мнению М. Н. Кондратьевой [26], элементы себестоимости - это однородные по своему характеру затраты всех служб и цехов на производственные и хозяйственные нужды.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Автор И. С. Шутова [57; 58] отмечает такой вид группировки, как группировка расходов по экономическим элементам дает возможность находить и оценивать издержки производства, возникшие у компании в данный момент. По мнению ряда авторов, данный вид группировки должен включать в себя такие элементы, как [1; 2; 10; 23; 47; 61]:</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материальные затраты;</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затраты на оплату труда;</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отчисления на социальные нужды;</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амортизация;</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прочие затраты.</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более подробно каждый элемент данной группировки. Материальные затраты. Данный элемент по мнению Н. А. Лысовой и Л. Ф. Черневой [35] заключают в себе следующие компоненты, а именно:</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стоимость всего сырья и материалов за исключением возвратных отходов;</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цену покупных изделий и полуфабрикатов, являющихся комплектующими, применяющихся при процессе производства, с учетом оказания услуг кооперированных организаций;</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расценку вспомогательных материалов, не представляющих основу готовой продукции, но применяющихся при процессе производства для обеспечения его бесперебойности.</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Материальные затраты отмечает М. Г. Лапуста [33] исчисляются исходя из фактической их траты в организации в выражении и цен приобретения (не включая НДС), наценок (прибавок), комиссионных выплат, вносимых оптовыми поставщиками, цены слуг товарных бирж, учитывая услуги брокеров.</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Затраты на оплату труда. Автор учебного пособия «Экономика предприятия» М. Н. Кондратьева [24] и ее соавторы отмечают, что в данный компонент группировки затрат по экономическим элементам включается расходы на оплату труда основных производственных рабочих, учитывая премиальные выплаты работникам и служащим за успешные результаты в ходе производственного процесса.</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Отчисления на социальные нужды. Данный компонент группировки затрат по экономическим элементам по мнению М. Н. Кондратьевой и М. Г. Лапусты [24; 33], это платежи, носящие обязательный характер уплаты в органы </w:t>
      </w:r>
      <w:r>
        <w:rPr>
          <w:rFonts w:ascii="Times New Roman CYR" w:hAnsi="Times New Roman CYR" w:cs="Times New Roman CYR"/>
          <w:sz w:val="28"/>
          <w:szCs w:val="28"/>
        </w:rPr>
        <w:lastRenderedPageBreak/>
        <w:t>государственного страхования, в пенсионный фонд, а также в государственные фонды занятости и медицинского страхования.</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Амортизация. Этот компонент являет собой общность амортизационных отчислений на совокупное обновление частей основных производственных фондов и нематериальных активов.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Прочие затраты. В прочих затратах, как в компоненте группировки затрат по экономическим элементам отражены расходы, являющиеся неоднородными экономически. По мнению все той же М. Н. Кондратьевой [24] прочие затраты - это налоговые сборы, уплата средств во внебюджетные фонды, уплата по кредитам в границах ставок, расходы за командировки, оплата аренды, платежи по обязательному страхованию имущества.</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отмечает Т. Ю. Мазурина [47] сумма расходов по всем выше перечисленным элементам дает возможность определения себестоимости реализованных товаров, продукции, работ, услуг, которая в свою очередь, складывается на основе затрат по обычным видам предпринимательской деятельности. Однако, стоит заметить что данная группировка затрат исключает возможность производить учет по отдельным подразделениям и видам продукции, для этого необходимо группировать затраты по статьям калькуляции.</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Группировка по статьям калькуляции. Рассмотрим, что представляют из себя термины калькуляция, калькулирование и калькуляционная статья. Так, В. Э. Керимов и его соавторы [23] отмечают, что калькулирование представляет из себя общность приемов и возможностей, обеспечивать определение себестоимости продуктов производства.</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Калькуляция в свою очередь являет из себя способ исчисления себестоимости единицы продукции. Калькуляционная статья - это тип затрат, формирующий себестоимость как всей продукции в целом, так и отдельно каждый ее вид.</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Такие исследователи, как Н. Ф. Ревенко, В. В. Семёнов, А. Г. Схиртладзе [47] отмечают, что калькуляция себестоимости единицы продукции - это издержки по изготовлению и сбыту единицы конкретного вида продукции, размещенные по нужным статьям калькуляции:</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сырье и материалы;</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комплектующие покупные изделия, полуфабрикаты и услуги кооперированных предприятий;</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возвратные отходы;</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топливо на технологические цели;</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энергия на технологические цели;</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основная заработная плата производственных рабочих;</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дополнительная заработная плата производственных рабочих;</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отчисления на социальные нужды;</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расходы на подготовку и освоение производства;</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износ инструментов и приспособлений целевого назначения и прочие специальные расходы;</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расходы на содержание и эксплуатацию оборудования;</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общепроизводственные расходы;</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общехозяйственные расходы;</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внепроизводственные расходы.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Группировка расходов по статьям калькуляции дает возможность выявить степень себестоимости и цены продукта. Данная группировка описывает место появления расходов и их основное назначение.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Рассмотрев множество классификационных признаков затрат, можно сделать вывод, что наибольше распространение получили классификации затрат по экономическим элементам и по калькуляционным статьям в виду того, что имеют наибольшую важность в сравнении с остальными классификационными </w:t>
      </w:r>
      <w:r>
        <w:rPr>
          <w:rFonts w:ascii="Times New Roman CYR" w:hAnsi="Times New Roman CYR" w:cs="Times New Roman CYR"/>
          <w:sz w:val="28"/>
          <w:szCs w:val="28"/>
        </w:rPr>
        <w:lastRenderedPageBreak/>
        <w:t>признаками.</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Исходя из изученных нами ранее классификаций расходов мы можем также подчеркнуть то, что классификация затрат по экономическим элементам и калькуляционным статьям являются наиболее важными для предприятия. Так, группировка затрат по экономическим элементам дает сметный их разрез, а по месту их осуществления - группировка по статьям калькуляции. Последняя в прочем имеет наиболее важное теоретическое и практическое значение, так как в соответствии с ее требованиями организуется экономическая деятельность предприятия.</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Исходя из того, что классификация затрат по калькуляционным статьям считается наиболее важной для предприятия, многие авторы считают необходимостью рассмотрение методов калькулирования затрат, такие как [2; 8; 9; 15; 40; 47]:</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Расчетно-аналитический метод классифицируется на определении прямых затрат на одну единицу продукции исходя на основе норм, а косвенных - пропорционально принятому признаку.</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Нормативный метод. Данный метод основан на определении отклонений от норм. Обычно используется при массовом и серийном производстве различной степени сложности продукции. Данный метод дает возможность определять и устанавливать причины отклонений фактических затрат от норм, действующих в данный момент, сравнивая калькуляцию нормативную с фактической.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Попередельный метод. Этот метод используется в условиях неостанавливающегося и как правило краткосрочного технического процесса или цепочки производственных последовательных процессов, все из которых составляют абсолютно самостоятельные переделы.</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Позаказный метод. Данный метод находит свое применение в </w:t>
      </w:r>
      <w:r>
        <w:rPr>
          <w:rFonts w:ascii="Times New Roman CYR" w:hAnsi="Times New Roman CYR" w:cs="Times New Roman CYR"/>
          <w:sz w:val="28"/>
          <w:szCs w:val="28"/>
        </w:rPr>
        <w:lastRenderedPageBreak/>
        <w:t>мелкосерийном и индивидуальном изготовлении товара, а также на изготовлении ремонтных, опытных, экспериментальных и других видах работ.</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 величины покрытия включает не все затраты на изготовление и сбыт продукции, а только сумму покрытия. В данном случае сильно уменьшается количество статей расходов, что в свою очередь дает возможность облегчить процесс нормирования, планирования, учета и контроля.</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рамках написания данного подпункта нами были рассмотрены и изучены ряд точек зрения насчет классификации затрат, способов группирования затрат, а также методов калькулирования затрат на производство продукции. Нами было отмечено, что в настоящее время выделяют две основные классификации, это классификация по экономическим элементам и классификация затрат по калькуляционным статьям, так как представляют для предприятия наибольшую важность. Также в рамках изучения классификации затрат по калькуляционным статьям и вывода о том, что данная классификация является одной из тех, которая представляет для организации наибольшую важность были изучены методы калькулирования.</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Основные факторы и внутрипроизводственные резервы снижения себестоимости на основе инновационных решений</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Снижение себестоимости продукции является одной из основополагающих задач для любого, промышленного предприятия. Сокращение затрат на производство продукции на основе инноваций позволяет найти применить абсолютно новые технологии и варианты снижения расходов, не применяющихся ранее.</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Рассмотрим, что заключает в себе понятие инновация. Так, согласно ГОСТ Р 54147-2014 «Стратегический и инновационный менеджмент» [11] инновация </w:t>
      </w:r>
      <w:r>
        <w:rPr>
          <w:rFonts w:ascii="Times New Roman CYR" w:hAnsi="Times New Roman CYR" w:cs="Times New Roman CYR"/>
          <w:sz w:val="28"/>
          <w:szCs w:val="28"/>
        </w:rPr>
        <w:lastRenderedPageBreak/>
        <w:t>рассматривается как улучшение существующей или создание совершенно новой продукции, процессов, услуг, а также организационных или бизнес-моделей является основным двигателем экономического роста.</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Также отмечается, что инновации могут по своей природе технологическими и нетехнологическими. Более того, нетехнологические инновации так же важны, как и технологические, хотя наиболее предпочтительна комбинированная модель.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свою очередь инновационная деятельность, это деятельность, направленная на использование и коммерциализацию результатов научных исследований и разработок для расширения и обновления номенклатуры и улучшения качества выпускаемой продукции (товаров, услуг).</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перейдем к изучению проблемы снижения себестоимости продукции с позиций разных авторов. Так, стоит отметить, что множество исследователей, в частности Т. А. Степанова, А. А. Орехов [59] считают, что в сложившихся условиях рынка важность проблемы снижения себестоимости продукции резко возрастает. С экономических и социальных позиций снижение себестоимости позволяет:</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повысить прибыль, остающуюся у компании в распоряжении, а соответственно и право не только простого, но и расширенного воспроизводства;</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повысить материальное поощрение сотрудников и решение социальных проблем;</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улучшить финансовое состояние предприятия;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снизить цены на свою продукцию, тем самым повысить ее конкурентоспособность и увеличить объем реализации;</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в акционерных обществах увеличить выплаты дивидендов и повысить их ставки.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наш взгляд моменты, отмеченные [59; 64] Т. А. Степановой и А. А. </w:t>
      </w:r>
      <w:r>
        <w:rPr>
          <w:rFonts w:ascii="Times New Roman CYR" w:hAnsi="Times New Roman CYR" w:cs="Times New Roman CYR"/>
          <w:sz w:val="28"/>
          <w:szCs w:val="28"/>
        </w:rPr>
        <w:lastRenderedPageBreak/>
        <w:t xml:space="preserve">Ореховым касательно того, что может дать снижение себестоимости продукции являются очень актуальными. Так, нами отмечены два важных момента, представленные авторами: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во-первых, повышение заработной платы сотрудникам мало того что поможет решить ряд социальных проблем, но также способствует развитию и росту экономики;</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во-вторых, снижение цен на собственную продукцию является одним из основных рычагов, который в конечном итоге будет влиять на конкурентоспособность и повышение объема реализации, в следствие чего будет повышаться и чистая прибыль организации.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рассмотрим факторы снижения себестоимости продукции. Факторы, по мнению В. Я. Горфинкеля [10; 11], это фактор, который описывает некоторый уровень издержек, то есть ряд мероприятий, создающий динамику себестоимости продукции.</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наш взгляд, определение, представленное В. Я. Горфинкелем технико-экономического фактора, отражает всю суть данного термина. В общем виде факторы снижения себестоимости разделяются на внешние и внутренние.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Факторы снижения себестоимости, по мнению В. Д. Герасимовой и Э. А. Гомонко [6; 7] в общем виде разделяются на внешние, считаемые показателями рыночной конъюнктуры отпускаемой продукции и потребляемыми (покупаемыми) ресурсами, и внутренние, определяемые производственными возможностями предприятия по экономическому расходованию материальных и трудовых ресурсов.</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Внешние факторы, по мнению Т. А. Фроловой и Н. В. Войтоловского определяются [55; 64]:</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конъюнктурой отпускаемой продукции;</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качеством и уровнем цен употребляемых ресурсов;</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стоимостью кредитных ресурсов.</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Реализуются они в свою очередь за счет:</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комплексного анализа рынка готовой продукции и потребляемых ресурсов;</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договорных ритмичных поставок товаров и материалов;</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длительных хозяйственных связей.</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Внутренние факторы в свою очередь определяются экономией ресурсов в процессе производства на предприятии.</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Реализуются они за счет:</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совершенствования конструкции товаров;</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автоматизации производства;</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прогрессивных технологий;</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научной организации труда;</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рационального использования управленческого персонала.</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факторы снижения себестоимости приводят к следующему эффекту:</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прибыли;</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рентабельности;</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возможность внедрения научно-технических достижений;</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экономические преимущества.</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Исходя из изучения нами внешних и внутренних факторов снижения себестоимости, хотелось бы отметить то, что нам не удалось выявить факторы, которые играют куда большую роль, чем остальные. Так, мы считаем, что и внешние и внутренние факторы снижения себестоимости носят равнозначную важность.</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отмечает А. А. Рудычев [46; 47], выделяют два направления, которые способствуют снижению себестоимости продукции:</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снижение условно-переменных расходов. Оно, в свою очередь, состоит из </w:t>
      </w:r>
      <w:r>
        <w:rPr>
          <w:rFonts w:ascii="Times New Roman CYR" w:hAnsi="Times New Roman CYR" w:cs="Times New Roman CYR"/>
          <w:sz w:val="28"/>
          <w:szCs w:val="28"/>
        </w:rPr>
        <w:lastRenderedPageBreak/>
        <w:t>двух частей:</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улучшение использования условно-переменных материальных затрат</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(сырья, материалов, полуфабрикатов, топлива и энергии на технологические цели);</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эффективности использования условно-переменных трудовых затрат (рост производительности труда и улучшение использования рабочего времени).</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снижение условно-постоянных затрат (сокращение расходов на со-</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держание и эксплуатацию машин и оборудования, общецеховых и общехозяйственных расходов, расходов на реализацию).</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Серьезный резерв снижения себестоимости продукции по мнению коллектива авторов [44; 48; 50] - расширение специализации и кооперирования. На специализированных предприятиях с массово-поточным производством себестоимость продукции значительно ниже, чем на предприятиях, вырабатывающих эту же продукцию в небольших количествах.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Материальные затраты по мнению ряда авторов [49; 51; 55] занимают большой удельный вес в структуре себестоимости продукции, поэтому даже незначительное сбережение сырья, материалов, топлива и энергии при производстве каждой единицы продукции в целом по предприятию дает крупный эффект. Основное условие снижения затрат сырья и материалов - улучшение конструкций изделий и совершенствование технологии производства, использование прогрессивных видов материалов.</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Ряд авторов считает [17; 25; 26; 56], что резервы снижения себестоимости продукции - это неиспользованные возможности снижения себестоимости продукции. Они подразделяются на две подгруппы - резервы, зависящие и не зависящие от деятельности предприятия.</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наш взгляд, представленное выше определение термина резервов </w:t>
      </w:r>
      <w:r>
        <w:rPr>
          <w:rFonts w:ascii="Times New Roman CYR" w:hAnsi="Times New Roman CYR" w:cs="Times New Roman CYR"/>
          <w:sz w:val="28"/>
          <w:szCs w:val="28"/>
        </w:rPr>
        <w:lastRenderedPageBreak/>
        <w:t>снижения себестоимости продукции в полной мере отражает всю суть данного понятия. Главенствующими источниками резервов снижения себестоимости по мнению множества авторов являются [8; 15; 17; 60]:</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кардинальное увеличение объемов выпуска продукции, повышения уровня производственной мощности предприятия (Р↑VВП);</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мероприятия по снижению издержек по изготовлению продукции (Р↓3), путем повышения уровня эффективности труда, сдержанного использования таких ресурсов, как: электроэнергии, топлива, сырья, материалов, оборудования, а также снижения непроизводительных затрат, производственного брака.</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Величину резервов по уменьшению расходов в расчете на единицу продукции можно исчислить по формуле 1.1 [64]: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0E74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590925" cy="4381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90925" cy="438150"/>
                    </a:xfrm>
                    <a:prstGeom prst="rect">
                      <a:avLst/>
                    </a:prstGeom>
                    <a:noFill/>
                    <a:ln>
                      <a:noFill/>
                    </a:ln>
                  </pic:spPr>
                </pic:pic>
              </a:graphicData>
            </a:graphic>
          </wp:inline>
        </w:drawing>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С1 и СВ - соответственно фактический и возможный (прогнозируемый) уровни себестоимости единицы продукции, руб./руб.;</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З1 - фактические издержки на производство продукции в отчетном периоде, руб.;</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 ↓ З - резерв снижения издержек на производство продукции, руб.;</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ЗД - дополнительные затраты, которые необходимы для освоения резервов роста производства продукции, руб.;П1, Р ↑ VBП - соответственно фактический объем и резерв роста производства продукции, руб.</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Резервы роста изготовления промышленной продукции, по мнению И. В. Сергеева и других авторов [47; 48; 50] возможно определить в ходе исследования по реализации производственных программ. При увеличении роста объемов изготовления изделий на имеющихся производственных мощностях повышается только сумма переменных издержек (прямая зарплата рабочих, прямые </w:t>
      </w:r>
      <w:r>
        <w:rPr>
          <w:rFonts w:ascii="Times New Roman CYR" w:hAnsi="Times New Roman CYR" w:cs="Times New Roman CYR"/>
          <w:sz w:val="28"/>
          <w:szCs w:val="28"/>
        </w:rPr>
        <w:lastRenderedPageBreak/>
        <w:t>материальные расходы и др.), а постоянные издержки, как обычно, не меняются, в ходе чего происходит снижение затрат на изготовление изделий.</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Резервы уменьшения затрат можно выявить по каждой отдельно взятой статье затрат в ходе претворения в жизнь инновационных проектов (введения новых технологий производства, более мощной и прогрессивной техники, улучшения организации труда и др.), что будет влечь за собой экономию на таких статьях расходов, как [2; 33; 45; 55]:</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заработной плате;</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сырье;</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материалах;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энергии.</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Экономия расходов по выплате заработной платы (Р↓ЗП) в ходе осуществления мероприятий, носящих инновационный характер по мнению Н. В. Войтоловского [61] рассчитывается по формуле 1.2: </w:t>
      </w:r>
    </w:p>
    <w:p w:rsidR="009D6BB9" w:rsidRDefault="000E74B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23825" cy="2190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p>
    <w:p w:rsidR="009D6BB9" w:rsidRDefault="000E74B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581400" cy="3619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1400" cy="361950"/>
                    </a:xfrm>
                    <a:prstGeom prst="rect">
                      <a:avLst/>
                    </a:prstGeom>
                    <a:noFill/>
                    <a:ln>
                      <a:noFill/>
                    </a:ln>
                  </pic:spPr>
                </pic:pic>
              </a:graphicData>
            </a:graphic>
          </wp:inline>
        </w:drawing>
      </w:r>
    </w:p>
    <w:p w:rsidR="009D6BB9" w:rsidRDefault="009D6BB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9D6BB9" w:rsidRDefault="009D6BB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ТЕ0 - трудоемкость продукции до внедрения, руб./руб.;</w:t>
      </w:r>
    </w:p>
    <w:p w:rsidR="009D6BB9" w:rsidRDefault="009D6BB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ТЕ1 - трудоемкость продукции после внедрения, руб./руб.;</w:t>
      </w:r>
    </w:p>
    <w:p w:rsidR="009D6BB9" w:rsidRDefault="009D6BB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ОТПЛ - планируемый уровень среднечасовой оплаты труда, руб.;ППЛ - планируемый объем производства продукции руб.</w:t>
      </w:r>
    </w:p>
    <w:p w:rsidR="009D6BB9" w:rsidRDefault="009D6BB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Сумму этой экономии необходимо будет увеличить на соответствующий процент отчислений от фонда оплаты труда, которые входят в себестоимость продукции.</w:t>
      </w:r>
    </w:p>
    <w:p w:rsidR="009D6BB9" w:rsidRDefault="009D6BB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Резервы снижения материальных затрат (Р↓МЗ) по изготовлению планового выпуска продукции (изделий) с помощью постижения революционно новых технологий и прочих мероприятий по мнению В. Я. Горфинкеля, можно определить [60] по формуле 1.3:</w:t>
      </w:r>
    </w:p>
    <w:p w:rsidR="009D6BB9" w:rsidRDefault="009D6BB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9D6BB9" w:rsidRDefault="000E74B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524250" cy="3619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4250" cy="361950"/>
                    </a:xfrm>
                    <a:prstGeom prst="rect">
                      <a:avLst/>
                    </a:prstGeom>
                    <a:noFill/>
                    <a:ln>
                      <a:noFill/>
                    </a:ln>
                  </pic:spPr>
                </pic:pic>
              </a:graphicData>
            </a:graphic>
          </wp:inline>
        </w:drawing>
      </w:r>
    </w:p>
    <w:p w:rsidR="009D6BB9" w:rsidRDefault="009D6BB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9D6BB9" w:rsidRDefault="009D6BB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где УР0, УР1 - расход материальных ресурсов в расчете на единицу </w:t>
      </w:r>
      <w:r>
        <w:rPr>
          <w:rFonts w:ascii="Times New Roman CYR" w:hAnsi="Times New Roman CYR" w:cs="Times New Roman CYR"/>
          <w:sz w:val="28"/>
          <w:szCs w:val="28"/>
        </w:rPr>
        <w:lastRenderedPageBreak/>
        <w:t>продукции соответственно до и после внедрения инновационных проектов, в долях;</w:t>
      </w:r>
    </w:p>
    <w:p w:rsidR="009D6BB9" w:rsidRDefault="009D6BB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ЦПЛ - плановые цены на материалы, руб.</w:t>
      </w:r>
    </w:p>
    <w:p w:rsidR="009D6BB9" w:rsidRDefault="009D6BB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Резервы сокращения затрат на содержание основных фондов путем их продажи, сдачи в долгосрочную аренду, консервации и списания ненужных, излишних, неиспользуемых зданий, машин, оборудования (Р↓ОС) можно определить по формуле 1.4: путем умножения первоначальной их стоимости на норму амортизации НА [59; 60]:</w:t>
      </w:r>
    </w:p>
    <w:p w:rsidR="009D6BB9" w:rsidRDefault="009D6BB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9D6BB9" w:rsidRDefault="000E74B6">
      <w:pPr>
        <w:widowControl w:val="0"/>
        <w:autoSpaceDE w:val="0"/>
        <w:autoSpaceDN w:val="0"/>
        <w:adjustRightInd w:val="0"/>
        <w:spacing w:after="0" w:line="240" w:lineRule="auto"/>
        <w:ind w:firstLine="709"/>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2552700" cy="3619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0" cy="361950"/>
                    </a:xfrm>
                    <a:prstGeom prst="rect">
                      <a:avLst/>
                    </a:prstGeom>
                    <a:noFill/>
                    <a:ln>
                      <a:noFill/>
                    </a:ln>
                  </pic:spPr>
                </pic:pic>
              </a:graphicData>
            </a:graphic>
          </wp:inline>
        </w:drawing>
      </w:r>
    </w:p>
    <w:p w:rsidR="009D6BB9" w:rsidRDefault="009D6BB9">
      <w:pPr>
        <w:widowControl w:val="0"/>
        <w:autoSpaceDE w:val="0"/>
        <w:autoSpaceDN w:val="0"/>
        <w:adjustRightInd w:val="0"/>
        <w:spacing w:after="0" w:line="240" w:lineRule="auto"/>
        <w:ind w:firstLine="709"/>
        <w:rPr>
          <w:rFonts w:ascii="Times New Roman CYR" w:hAnsi="Times New Roman CYR" w:cs="Times New Roman CYR"/>
          <w:sz w:val="28"/>
          <w:szCs w:val="28"/>
          <w:lang w:val="en-US"/>
        </w:rPr>
      </w:pPr>
    </w:p>
    <w:p w:rsidR="009D6BB9" w:rsidRDefault="009D6BB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w:t>
      </w:r>
      <w:r>
        <w:rPr>
          <w:rFonts w:ascii="Times New Roman CYR" w:hAnsi="Times New Roman CYR" w:cs="Times New Roman CYR"/>
          <w:sz w:val="28"/>
          <w:szCs w:val="28"/>
        </w:rPr>
        <w:tab/>
        <w:t>Р↓ОСi - первоначальная стоимость основных средств, руб.;</w:t>
      </w:r>
    </w:p>
    <w:p w:rsidR="009D6BB9" w:rsidRDefault="009D6BB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НАi - норма амортизации, %.</w:t>
      </w:r>
    </w:p>
    <w:p w:rsidR="009D6BB9" w:rsidRDefault="009D6BB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Резервы экономности накладных расходов по мнению коллектива авторов [44; 55; 60; 61] возможно определить путем проведения факторного анализа по каждой отдельно взятой статье затрат за счет научно-обоснованного снижения управленческого персонала, экономии средств на командировки, почтово-телеграфные и канцелярские расходы, снижения потерь от порчи материалов и готовой продукции, оплаты простоев.</w:t>
      </w:r>
    </w:p>
    <w:p w:rsidR="009D6BB9" w:rsidRDefault="009D6BB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Подводя итог, стоит отметить что, по мнению ряда авторов [8; 9; 10; 33; 38; 60; 61] к одним из главных методов и средств снижения себестоимости продукции можно отнести:</w:t>
      </w:r>
    </w:p>
    <w:p w:rsidR="009D6BB9" w:rsidRDefault="009D6BB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Введение новых технологий, механизация и автоматизация производственного процесса, совершенствование технологий, внедрение прогрессивных материалов - которые являются более доступными в ценовом плане и более качественными по своим физическим и потребительским свойствам. Это является основным методом снижения издержек, и все последующие способы имеют непосредственную связь с данным методом.</w:t>
      </w:r>
    </w:p>
    <w:p w:rsidR="009D6BB9" w:rsidRDefault="009D6BB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Мероприятия по расширению, специализации и кооперированию. На специализированных предприятиях, где наблюдается массовое производство продукции, издержки производства существенно меньше по сравнению с предприятиями, на которых данные продукты производятся в небольших объемах. </w:t>
      </w:r>
    </w:p>
    <w:p w:rsidR="009D6BB9" w:rsidRDefault="009D6BB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При росте производительности наблюдается сокращение затрат труда в расчете на единицу продукции, а, следовательно, происходит уменьшение доли оплаты труда в структуре себестоимости. </w:t>
      </w:r>
    </w:p>
    <w:p w:rsidR="009D6BB9" w:rsidRDefault="009D6BB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Важным условием при снижении себестоимости продукции является фактор соблюдения строгого режима экономии, включая все стадии производственно-хозяйственной деятельности хозяйствующего субъекта. </w:t>
      </w:r>
    </w:p>
    <w:p w:rsidR="009D6BB9" w:rsidRDefault="009D6BB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Снижение внешних издержек, что возможно в результате упрощения и </w:t>
      </w:r>
      <w:r>
        <w:rPr>
          <w:rFonts w:ascii="Times New Roman CYR" w:hAnsi="Times New Roman CYR" w:cs="Times New Roman CYR"/>
          <w:sz w:val="28"/>
          <w:szCs w:val="28"/>
        </w:rPr>
        <w:lastRenderedPageBreak/>
        <w:t xml:space="preserve">удешевления машин, за счет экономии накладных управленческих расходов. В цеховые расходы, в основном, включаются заработная плата вспомогательных и подсобных рабочих. Механизация вспомогательной и подсобной работы может привести к снижению числа рабочих, которые заняты на данных работах, и, таким образом, к экономии внешних ресурсов. </w:t>
      </w:r>
    </w:p>
    <w:p w:rsidR="009D6BB9" w:rsidRDefault="009D6BB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рамках написания данного пункта нами были подробно изучены факторы снижения себестоимости, внутрипроизводственные резервы снижения себестоимости, а также методы и средства, которые способны привести к снижению себестоимости продукции.</w:t>
      </w:r>
    </w:p>
    <w:p w:rsidR="009D6BB9" w:rsidRDefault="009D6BB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По итогу написания данной главы выпускной квалификационной работы, нами были изучены теоретические аспекты себестоимости. Так, в первом подпункте были изучены значение, функции, виды и показатели себестоимости продукции. Рассмотрены позиции разных авторов относительно понятия себестоимости, и подходов к определению ее значения, функций видов и показателей. В результате нами была сформирована собственная позиция относительно сущности, значения, функций, видов и показателей себестоимости продукции, которая во многом схожа с позициями изученных нами авторов. Рассмотрены и изучены ряд точек зрения насчет классификации затрат, способов группирования затрат, а также методов калькулирования затрат на производство продукции во втором подпункте. Нами было отмечено, что в настоящее время выделяют две основные классификации, это классификация по экономическим элементам и классификация затрат по калькуляционным статьям, так как представляют для предприятия наибольшую важность. Также в рамках изучения классификации затрат по калькуляционным статьям и вывода о том, что данная классификация является одной из тех, которая представляет для организации наибольшую важность были изучены методы калькулирования. А также изучены технико-экономические факторы снижения себестоимости и внутрипроизводственные резервы снижения себестоимости продукции в третьем подпункте. </w:t>
      </w:r>
    </w:p>
    <w:p w:rsidR="009D6BB9" w:rsidRDefault="009D6BB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9D6BB9" w:rsidRDefault="009D6BB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2. ОЦЕНКА ПРОИЗВОДСТВЕННО-ХОЗЯЙСТВЕННОЙ ДЕЯТЕЛЬНОСТИ ООО "СТРОЙПЛАСТИК"</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.1 Организационно-экономическая характеристика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Компания ООО «Стройпластик» является опытным производителем бетонов, растворов, железобетонных изделий, арматурных каркасов и сеток, металлоконструкций и изделий, а также асфальтобетонных смесей. Для того чтобы выпускаемая продукция оставалась на высоком уровне, мы строго подходим к подбору материалов, из которых она изготавливается. Кроме того, залог отличного результата - точное соблюдение рецептуры и норм расхода материалов согласно [7] ГОСТ 25192-2012 «Бетоны. Классификация и общие технические требования» утв. Госстроем России 01.10.2013 г. введен в действие 01.07.2013. взамен ГОСТ 25192-82.</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Полное наименование исследуемой нами организации: Общество с ограниченной ответственностью «Стройпластик». Данная организация ведет отчет своей деятельности с 1996 году. Основной деятельностью является производство строительных материалов, таких как:</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строительные бетоны;</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цементные растворы;</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штукатурные растворы;</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арматурные изделия и конструкции;</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железобетонные изделия;</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асфальтобетонные смеси.</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Главными клиентами (потребителями) являются строительные фирмы, осуществляющие свою деятельность в Вологде и Вологодской области. Организационно-правовая форма компании: Общество с ограниченной </w:t>
      </w:r>
      <w:r>
        <w:rPr>
          <w:rFonts w:ascii="Times New Roman CYR" w:hAnsi="Times New Roman CYR" w:cs="Times New Roman CYR"/>
          <w:sz w:val="28"/>
          <w:szCs w:val="28"/>
        </w:rPr>
        <w:lastRenderedPageBreak/>
        <w:t>ответственностью. Организация располагается в г. Вологда. Предприятие по своему объему выпуска продукции и численности персонала относится к ряду малых промышленных предприятий Российской Федерации.</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Высшим органом организации является общее собрание его участников. В обществе создан единоличный исполнительный орган, осуществляющий текущее руководство его деятельностью и подотчетный общему собранию его участников, избирается собранием участников на 3 года.</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рассмотрим организационную структуру управления ООО «Стройпластик» (рисунок 2.1). Так, организационная структура организации является линейно-функциональной, так как в ней присутствуют и линейные, и функциональные связи.</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0E74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533900" cy="20288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33900" cy="2028825"/>
                    </a:xfrm>
                    <a:prstGeom prst="rect">
                      <a:avLst/>
                    </a:prstGeom>
                    <a:noFill/>
                    <a:ln>
                      <a:noFill/>
                    </a:ln>
                  </pic:spPr>
                </pic:pic>
              </a:graphicData>
            </a:graphic>
          </wp:inline>
        </w:drawing>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2.1 - Структура управления ООО «Стройпластик»</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Сегодня ООО «Стройпластик» является динамично развивающимся промышленным предприятием Вологодской области. Основным критерием оценки работы любого предприятия является анализ технико-экономических показателей, таких как выручка от реализации, себестоимость производимой продукции либо оказываемых услуг, численность персонала, основные производственные фонды, прибыль, рентабельность за определенный период </w:t>
      </w:r>
      <w:r>
        <w:rPr>
          <w:rFonts w:ascii="Times New Roman CYR" w:hAnsi="Times New Roman CYR" w:cs="Times New Roman CYR"/>
          <w:sz w:val="28"/>
          <w:szCs w:val="28"/>
        </w:rPr>
        <w:lastRenderedPageBreak/>
        <w:t>времени.</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технико-экономические показатели ООО «Стройпластик» представлены в таблице 2.1.</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Нами наблюдается снижение рентабельности продаж в 2015 году по сравнению с 2014 и 2013 годом в половину и в четверть соответственно. Это следствие того, что снижение величины себестоимости происходило меньшими темпами по сравнению со снижением уровня прибыли. Что говорит об неэффективном управлении производством.</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2.1 - Основные показатели деятельности ООО «Стройпластик»</w:t>
      </w:r>
    </w:p>
    <w:tbl>
      <w:tblPr>
        <w:tblW w:w="0" w:type="auto"/>
        <w:tblInd w:w="199" w:type="dxa"/>
        <w:tblLayout w:type="fixed"/>
        <w:tblCellMar>
          <w:left w:w="57" w:type="dxa"/>
          <w:right w:w="57" w:type="dxa"/>
        </w:tblCellMar>
        <w:tblLook w:val="0000" w:firstRow="0" w:lastRow="0" w:firstColumn="0" w:lastColumn="0" w:noHBand="0" w:noVBand="0"/>
      </w:tblPr>
      <w:tblGrid>
        <w:gridCol w:w="3187"/>
        <w:gridCol w:w="1078"/>
        <w:gridCol w:w="14"/>
        <w:gridCol w:w="956"/>
        <w:gridCol w:w="931"/>
        <w:gridCol w:w="960"/>
        <w:gridCol w:w="960"/>
        <w:gridCol w:w="949"/>
      </w:tblGrid>
      <w:tr w:rsidR="009D6BB9">
        <w:tc>
          <w:tcPr>
            <w:tcW w:w="3187" w:type="dxa"/>
            <w:tcBorders>
              <w:top w:val="single" w:sz="6" w:space="0" w:color="auto"/>
              <w:left w:val="single" w:sz="6" w:space="0" w:color="auto"/>
              <w:bottom w:val="single" w:sz="6" w:space="0" w:color="auto"/>
              <w:right w:val="nil"/>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1092" w:type="dxa"/>
            <w:gridSpan w:val="2"/>
            <w:tcBorders>
              <w:top w:val="single" w:sz="6" w:space="0" w:color="auto"/>
              <w:left w:val="single" w:sz="6" w:space="0" w:color="auto"/>
              <w:bottom w:val="nil"/>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 г.</w:t>
            </w:r>
          </w:p>
        </w:tc>
        <w:tc>
          <w:tcPr>
            <w:tcW w:w="956" w:type="dxa"/>
            <w:tcBorders>
              <w:top w:val="single" w:sz="6" w:space="0" w:color="auto"/>
              <w:left w:val="single" w:sz="6" w:space="0" w:color="auto"/>
              <w:bottom w:val="nil"/>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 г.</w:t>
            </w:r>
          </w:p>
        </w:tc>
        <w:tc>
          <w:tcPr>
            <w:tcW w:w="931" w:type="dxa"/>
            <w:tcBorders>
              <w:top w:val="single" w:sz="6" w:space="0" w:color="auto"/>
              <w:left w:val="single" w:sz="6" w:space="0" w:color="auto"/>
              <w:bottom w:val="nil"/>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 г.</w:t>
            </w:r>
          </w:p>
        </w:tc>
        <w:tc>
          <w:tcPr>
            <w:tcW w:w="2869" w:type="dxa"/>
            <w:gridSpan w:val="3"/>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Отклонения, %</w:t>
            </w:r>
          </w:p>
        </w:tc>
      </w:tr>
      <w:tr w:rsidR="009D6BB9">
        <w:tc>
          <w:tcPr>
            <w:tcW w:w="3187" w:type="dxa"/>
            <w:tcBorders>
              <w:top w:val="single" w:sz="6" w:space="0" w:color="auto"/>
              <w:left w:val="single" w:sz="6" w:space="0" w:color="auto"/>
              <w:bottom w:val="single" w:sz="6" w:space="0" w:color="auto"/>
              <w:right w:val="nil"/>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p>
        </w:tc>
        <w:tc>
          <w:tcPr>
            <w:tcW w:w="1092" w:type="dxa"/>
            <w:gridSpan w:val="2"/>
            <w:tcBorders>
              <w:top w:val="nil"/>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p>
        </w:tc>
        <w:tc>
          <w:tcPr>
            <w:tcW w:w="956" w:type="dxa"/>
            <w:tcBorders>
              <w:top w:val="nil"/>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p>
        </w:tc>
        <w:tc>
          <w:tcPr>
            <w:tcW w:w="931" w:type="dxa"/>
            <w:tcBorders>
              <w:top w:val="nil"/>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p>
        </w:tc>
        <w:tc>
          <w:tcPr>
            <w:tcW w:w="96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 г. к 2013 г.</w:t>
            </w:r>
          </w:p>
        </w:tc>
        <w:tc>
          <w:tcPr>
            <w:tcW w:w="96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 г. к 2014 г.</w:t>
            </w:r>
          </w:p>
        </w:tc>
        <w:tc>
          <w:tcPr>
            <w:tcW w:w="949"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 г. к 2013 г.</w:t>
            </w:r>
          </w:p>
        </w:tc>
      </w:tr>
      <w:tr w:rsidR="009D6BB9">
        <w:tc>
          <w:tcPr>
            <w:tcW w:w="3187" w:type="dxa"/>
            <w:tcBorders>
              <w:top w:val="single" w:sz="6" w:space="0" w:color="auto"/>
              <w:left w:val="single" w:sz="6" w:space="0" w:color="auto"/>
              <w:bottom w:val="single" w:sz="6" w:space="0" w:color="auto"/>
              <w:right w:val="nil"/>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Выручка от реализации, тыс. руб.</w:t>
            </w:r>
          </w:p>
        </w:tc>
        <w:tc>
          <w:tcPr>
            <w:tcW w:w="1078" w:type="dxa"/>
            <w:tcBorders>
              <w:top w:val="single" w:sz="6" w:space="0" w:color="auto"/>
              <w:left w:val="single" w:sz="6" w:space="0" w:color="auto"/>
              <w:bottom w:val="single" w:sz="6" w:space="0" w:color="auto"/>
              <w:right w:val="nil"/>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213561</w:t>
            </w:r>
          </w:p>
        </w:tc>
        <w:tc>
          <w:tcPr>
            <w:tcW w:w="970" w:type="dxa"/>
            <w:gridSpan w:val="2"/>
            <w:tcBorders>
              <w:top w:val="single" w:sz="6" w:space="0" w:color="auto"/>
              <w:left w:val="single" w:sz="6" w:space="0" w:color="auto"/>
              <w:bottom w:val="single" w:sz="6" w:space="0" w:color="auto"/>
              <w:right w:val="nil"/>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174790</w:t>
            </w:r>
          </w:p>
        </w:tc>
        <w:tc>
          <w:tcPr>
            <w:tcW w:w="93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141766</w:t>
            </w:r>
          </w:p>
        </w:tc>
        <w:tc>
          <w:tcPr>
            <w:tcW w:w="96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81,85</w:t>
            </w:r>
          </w:p>
        </w:tc>
        <w:tc>
          <w:tcPr>
            <w:tcW w:w="96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81,11</w:t>
            </w:r>
          </w:p>
        </w:tc>
        <w:tc>
          <w:tcPr>
            <w:tcW w:w="949"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66,38</w:t>
            </w:r>
          </w:p>
        </w:tc>
      </w:tr>
      <w:tr w:rsidR="009D6BB9">
        <w:tc>
          <w:tcPr>
            <w:tcW w:w="3187" w:type="dxa"/>
            <w:tcBorders>
              <w:top w:val="single" w:sz="6" w:space="0" w:color="auto"/>
              <w:left w:val="single" w:sz="6" w:space="0" w:color="auto"/>
              <w:bottom w:val="single" w:sz="6" w:space="0" w:color="auto"/>
              <w:right w:val="nil"/>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Себестоимость продаж, тыс. руб.</w:t>
            </w:r>
          </w:p>
        </w:tc>
        <w:tc>
          <w:tcPr>
            <w:tcW w:w="1078" w:type="dxa"/>
            <w:tcBorders>
              <w:top w:val="single" w:sz="6" w:space="0" w:color="auto"/>
              <w:left w:val="single" w:sz="6" w:space="0" w:color="auto"/>
              <w:bottom w:val="single" w:sz="6" w:space="0" w:color="auto"/>
              <w:right w:val="nil"/>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155484</w:t>
            </w:r>
          </w:p>
        </w:tc>
        <w:tc>
          <w:tcPr>
            <w:tcW w:w="970" w:type="dxa"/>
            <w:gridSpan w:val="2"/>
            <w:tcBorders>
              <w:top w:val="single" w:sz="6" w:space="0" w:color="auto"/>
              <w:left w:val="single" w:sz="6" w:space="0" w:color="auto"/>
              <w:bottom w:val="single" w:sz="6" w:space="0" w:color="auto"/>
              <w:right w:val="nil"/>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140053</w:t>
            </w:r>
          </w:p>
        </w:tc>
        <w:tc>
          <w:tcPr>
            <w:tcW w:w="93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132004</w:t>
            </w:r>
          </w:p>
        </w:tc>
        <w:tc>
          <w:tcPr>
            <w:tcW w:w="96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90,08</w:t>
            </w:r>
          </w:p>
        </w:tc>
        <w:tc>
          <w:tcPr>
            <w:tcW w:w="96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94,25</w:t>
            </w:r>
          </w:p>
        </w:tc>
        <w:tc>
          <w:tcPr>
            <w:tcW w:w="949"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84,9</w:t>
            </w:r>
          </w:p>
        </w:tc>
      </w:tr>
      <w:tr w:rsidR="009D6BB9">
        <w:tc>
          <w:tcPr>
            <w:tcW w:w="3187" w:type="dxa"/>
            <w:tcBorders>
              <w:top w:val="single" w:sz="6" w:space="0" w:color="auto"/>
              <w:left w:val="single" w:sz="6" w:space="0" w:color="auto"/>
              <w:bottom w:val="nil"/>
              <w:right w:val="nil"/>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Среднегодовая стоимость ОПФ, тыс. руб.</w:t>
            </w:r>
          </w:p>
        </w:tc>
        <w:tc>
          <w:tcPr>
            <w:tcW w:w="1078" w:type="dxa"/>
            <w:tcBorders>
              <w:top w:val="single" w:sz="6" w:space="0" w:color="auto"/>
              <w:left w:val="single" w:sz="6" w:space="0" w:color="auto"/>
              <w:bottom w:val="nil"/>
              <w:right w:val="nil"/>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56272,05</w:t>
            </w:r>
          </w:p>
        </w:tc>
        <w:tc>
          <w:tcPr>
            <w:tcW w:w="970" w:type="dxa"/>
            <w:gridSpan w:val="2"/>
            <w:tcBorders>
              <w:top w:val="single" w:sz="6" w:space="0" w:color="auto"/>
              <w:left w:val="single" w:sz="6" w:space="0" w:color="auto"/>
              <w:bottom w:val="nil"/>
              <w:right w:val="nil"/>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72064,21</w:t>
            </w:r>
          </w:p>
        </w:tc>
        <w:tc>
          <w:tcPr>
            <w:tcW w:w="931" w:type="dxa"/>
            <w:tcBorders>
              <w:top w:val="single" w:sz="6" w:space="0" w:color="auto"/>
              <w:left w:val="single" w:sz="6" w:space="0" w:color="auto"/>
              <w:bottom w:val="nil"/>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72586,99</w:t>
            </w:r>
          </w:p>
        </w:tc>
        <w:tc>
          <w:tcPr>
            <w:tcW w:w="960" w:type="dxa"/>
            <w:tcBorders>
              <w:top w:val="single" w:sz="6" w:space="0" w:color="auto"/>
              <w:left w:val="single" w:sz="6" w:space="0" w:color="auto"/>
              <w:bottom w:val="nil"/>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128,06</w:t>
            </w:r>
          </w:p>
        </w:tc>
        <w:tc>
          <w:tcPr>
            <w:tcW w:w="960" w:type="dxa"/>
            <w:tcBorders>
              <w:top w:val="single" w:sz="6" w:space="0" w:color="auto"/>
              <w:left w:val="single" w:sz="6" w:space="0" w:color="auto"/>
              <w:bottom w:val="nil"/>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100,73</w:t>
            </w:r>
          </w:p>
        </w:tc>
        <w:tc>
          <w:tcPr>
            <w:tcW w:w="949" w:type="dxa"/>
            <w:tcBorders>
              <w:top w:val="single" w:sz="6" w:space="0" w:color="auto"/>
              <w:left w:val="single" w:sz="6" w:space="0" w:color="auto"/>
              <w:bottom w:val="nil"/>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128,99</w:t>
            </w:r>
          </w:p>
        </w:tc>
      </w:tr>
      <w:tr w:rsidR="009D6BB9">
        <w:tc>
          <w:tcPr>
            <w:tcW w:w="3187" w:type="dxa"/>
            <w:tcBorders>
              <w:top w:val="single" w:sz="6" w:space="0" w:color="auto"/>
              <w:left w:val="single" w:sz="6" w:space="0" w:color="auto"/>
              <w:bottom w:val="nil"/>
              <w:right w:val="nil"/>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Среднесписочная численность персонала, чел</w:t>
            </w:r>
          </w:p>
        </w:tc>
        <w:tc>
          <w:tcPr>
            <w:tcW w:w="1078" w:type="dxa"/>
            <w:tcBorders>
              <w:top w:val="single" w:sz="6" w:space="0" w:color="auto"/>
              <w:left w:val="single" w:sz="6" w:space="0" w:color="auto"/>
              <w:bottom w:val="nil"/>
              <w:right w:val="nil"/>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w:t>
            </w:r>
          </w:p>
        </w:tc>
        <w:tc>
          <w:tcPr>
            <w:tcW w:w="970" w:type="dxa"/>
            <w:gridSpan w:val="2"/>
            <w:tcBorders>
              <w:top w:val="single" w:sz="6" w:space="0" w:color="auto"/>
              <w:left w:val="single" w:sz="6" w:space="0" w:color="auto"/>
              <w:bottom w:val="nil"/>
              <w:right w:val="nil"/>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w:t>
            </w:r>
          </w:p>
        </w:tc>
        <w:tc>
          <w:tcPr>
            <w:tcW w:w="931" w:type="dxa"/>
            <w:tcBorders>
              <w:top w:val="single" w:sz="6" w:space="0" w:color="auto"/>
              <w:left w:val="single" w:sz="6" w:space="0" w:color="auto"/>
              <w:bottom w:val="nil"/>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w:t>
            </w:r>
          </w:p>
        </w:tc>
        <w:tc>
          <w:tcPr>
            <w:tcW w:w="960" w:type="dxa"/>
            <w:tcBorders>
              <w:top w:val="single" w:sz="6" w:space="0" w:color="auto"/>
              <w:left w:val="single" w:sz="6" w:space="0" w:color="auto"/>
              <w:bottom w:val="nil"/>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960" w:type="dxa"/>
            <w:tcBorders>
              <w:top w:val="single" w:sz="6" w:space="0" w:color="auto"/>
              <w:left w:val="single" w:sz="6" w:space="0" w:color="auto"/>
              <w:bottom w:val="nil"/>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84,85</w:t>
            </w:r>
          </w:p>
        </w:tc>
        <w:tc>
          <w:tcPr>
            <w:tcW w:w="949" w:type="dxa"/>
            <w:tcBorders>
              <w:top w:val="single" w:sz="6" w:space="0" w:color="auto"/>
              <w:left w:val="single" w:sz="6" w:space="0" w:color="auto"/>
              <w:bottom w:val="nil"/>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84,85</w:t>
            </w:r>
          </w:p>
        </w:tc>
      </w:tr>
      <w:tr w:rsidR="009D6BB9">
        <w:tc>
          <w:tcPr>
            <w:tcW w:w="3187" w:type="dxa"/>
            <w:tcBorders>
              <w:top w:val="single" w:sz="6" w:space="0" w:color="auto"/>
              <w:left w:val="single" w:sz="6" w:space="0" w:color="auto"/>
              <w:bottom w:val="single" w:sz="6" w:space="0" w:color="auto"/>
              <w:right w:val="nil"/>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Прибыль от продаж, тыс. руб.</w:t>
            </w:r>
          </w:p>
        </w:tc>
        <w:tc>
          <w:tcPr>
            <w:tcW w:w="1078" w:type="dxa"/>
            <w:tcBorders>
              <w:top w:val="single" w:sz="6" w:space="0" w:color="auto"/>
              <w:left w:val="single" w:sz="6" w:space="0" w:color="auto"/>
              <w:bottom w:val="single" w:sz="6" w:space="0" w:color="auto"/>
              <w:right w:val="nil"/>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43050</w:t>
            </w:r>
          </w:p>
        </w:tc>
        <w:tc>
          <w:tcPr>
            <w:tcW w:w="970" w:type="dxa"/>
            <w:gridSpan w:val="2"/>
            <w:tcBorders>
              <w:top w:val="single" w:sz="6" w:space="0" w:color="auto"/>
              <w:left w:val="single" w:sz="6" w:space="0" w:color="auto"/>
              <w:bottom w:val="single" w:sz="6" w:space="0" w:color="auto"/>
              <w:right w:val="nil"/>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19251</w:t>
            </w:r>
          </w:p>
        </w:tc>
        <w:tc>
          <w:tcPr>
            <w:tcW w:w="93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9762</w:t>
            </w:r>
          </w:p>
        </w:tc>
        <w:tc>
          <w:tcPr>
            <w:tcW w:w="96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44,72</w:t>
            </w:r>
          </w:p>
        </w:tc>
        <w:tc>
          <w:tcPr>
            <w:tcW w:w="96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50,71</w:t>
            </w:r>
          </w:p>
        </w:tc>
        <w:tc>
          <w:tcPr>
            <w:tcW w:w="949"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22,68</w:t>
            </w:r>
          </w:p>
        </w:tc>
      </w:tr>
      <w:tr w:rsidR="009D6BB9">
        <w:tc>
          <w:tcPr>
            <w:tcW w:w="3187" w:type="dxa"/>
            <w:tcBorders>
              <w:top w:val="single" w:sz="6" w:space="0" w:color="auto"/>
              <w:left w:val="single" w:sz="6" w:space="0" w:color="auto"/>
              <w:bottom w:val="single" w:sz="6" w:space="0" w:color="auto"/>
              <w:right w:val="nil"/>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Чистая прибыль, тыс. руб.</w:t>
            </w:r>
          </w:p>
        </w:tc>
        <w:tc>
          <w:tcPr>
            <w:tcW w:w="1078" w:type="dxa"/>
            <w:tcBorders>
              <w:top w:val="single" w:sz="6" w:space="0" w:color="auto"/>
              <w:left w:val="single" w:sz="6" w:space="0" w:color="auto"/>
              <w:bottom w:val="single" w:sz="6" w:space="0" w:color="auto"/>
              <w:right w:val="nil"/>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17459</w:t>
            </w:r>
          </w:p>
        </w:tc>
        <w:tc>
          <w:tcPr>
            <w:tcW w:w="970" w:type="dxa"/>
            <w:gridSpan w:val="2"/>
            <w:tcBorders>
              <w:top w:val="single" w:sz="6" w:space="0" w:color="auto"/>
              <w:left w:val="single" w:sz="6" w:space="0" w:color="auto"/>
              <w:bottom w:val="single" w:sz="6" w:space="0" w:color="auto"/>
              <w:right w:val="nil"/>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2977</w:t>
            </w:r>
          </w:p>
        </w:tc>
        <w:tc>
          <w:tcPr>
            <w:tcW w:w="93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131</w:t>
            </w:r>
          </w:p>
        </w:tc>
        <w:tc>
          <w:tcPr>
            <w:tcW w:w="96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17,05</w:t>
            </w:r>
          </w:p>
        </w:tc>
        <w:tc>
          <w:tcPr>
            <w:tcW w:w="96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w:t>
            </w:r>
          </w:p>
        </w:tc>
        <w:tc>
          <w:tcPr>
            <w:tcW w:w="949"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0,75</w:t>
            </w:r>
          </w:p>
        </w:tc>
      </w:tr>
      <w:tr w:rsidR="009D6BB9">
        <w:tc>
          <w:tcPr>
            <w:tcW w:w="3187" w:type="dxa"/>
            <w:tcBorders>
              <w:top w:val="single" w:sz="6" w:space="0" w:color="auto"/>
              <w:left w:val="single" w:sz="6" w:space="0" w:color="auto"/>
              <w:bottom w:val="single" w:sz="6" w:space="0" w:color="auto"/>
              <w:right w:val="nil"/>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Затраты на 1 рубль выручки, тыс. руб.</w:t>
            </w:r>
          </w:p>
        </w:tc>
        <w:tc>
          <w:tcPr>
            <w:tcW w:w="1078" w:type="dxa"/>
            <w:tcBorders>
              <w:top w:val="single" w:sz="6" w:space="0" w:color="auto"/>
              <w:left w:val="single" w:sz="6" w:space="0" w:color="auto"/>
              <w:bottom w:val="single" w:sz="6" w:space="0" w:color="auto"/>
              <w:right w:val="nil"/>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0,72</w:t>
            </w:r>
          </w:p>
        </w:tc>
        <w:tc>
          <w:tcPr>
            <w:tcW w:w="970" w:type="dxa"/>
            <w:gridSpan w:val="2"/>
            <w:tcBorders>
              <w:top w:val="single" w:sz="6" w:space="0" w:color="auto"/>
              <w:left w:val="single" w:sz="6" w:space="0" w:color="auto"/>
              <w:bottom w:val="single" w:sz="6" w:space="0" w:color="auto"/>
              <w:right w:val="nil"/>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0,80</w:t>
            </w:r>
          </w:p>
        </w:tc>
        <w:tc>
          <w:tcPr>
            <w:tcW w:w="93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0,93</w:t>
            </w:r>
          </w:p>
        </w:tc>
        <w:tc>
          <w:tcPr>
            <w:tcW w:w="96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111,11</w:t>
            </w:r>
          </w:p>
        </w:tc>
        <w:tc>
          <w:tcPr>
            <w:tcW w:w="96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116,25</w:t>
            </w:r>
          </w:p>
        </w:tc>
        <w:tc>
          <w:tcPr>
            <w:tcW w:w="949"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129,17</w:t>
            </w:r>
          </w:p>
        </w:tc>
      </w:tr>
      <w:tr w:rsidR="009D6BB9">
        <w:tc>
          <w:tcPr>
            <w:tcW w:w="3187" w:type="dxa"/>
            <w:tcBorders>
              <w:top w:val="single" w:sz="6" w:space="0" w:color="auto"/>
              <w:left w:val="single" w:sz="6" w:space="0" w:color="auto"/>
              <w:bottom w:val="single" w:sz="6" w:space="0" w:color="auto"/>
              <w:right w:val="nil"/>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Рентабельность продаж, %</w:t>
            </w:r>
          </w:p>
        </w:tc>
        <w:tc>
          <w:tcPr>
            <w:tcW w:w="1078" w:type="dxa"/>
            <w:tcBorders>
              <w:top w:val="single" w:sz="6" w:space="0" w:color="auto"/>
              <w:left w:val="single" w:sz="6" w:space="0" w:color="auto"/>
              <w:bottom w:val="single" w:sz="6" w:space="0" w:color="auto"/>
              <w:right w:val="nil"/>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20,16</w:t>
            </w:r>
          </w:p>
        </w:tc>
        <w:tc>
          <w:tcPr>
            <w:tcW w:w="970" w:type="dxa"/>
            <w:gridSpan w:val="2"/>
            <w:tcBorders>
              <w:top w:val="single" w:sz="6" w:space="0" w:color="auto"/>
              <w:left w:val="single" w:sz="6" w:space="0" w:color="auto"/>
              <w:bottom w:val="single" w:sz="6" w:space="0" w:color="auto"/>
              <w:right w:val="nil"/>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11,01</w:t>
            </w:r>
          </w:p>
        </w:tc>
        <w:tc>
          <w:tcPr>
            <w:tcW w:w="93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6,89</w:t>
            </w:r>
          </w:p>
        </w:tc>
        <w:tc>
          <w:tcPr>
            <w:tcW w:w="96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54,64</w:t>
            </w:r>
          </w:p>
        </w:tc>
        <w:tc>
          <w:tcPr>
            <w:tcW w:w="96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62,52</w:t>
            </w:r>
          </w:p>
        </w:tc>
        <w:tc>
          <w:tcPr>
            <w:tcW w:w="949"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34,16</w:t>
            </w:r>
          </w:p>
        </w:tc>
      </w:tr>
    </w:tbl>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Среднегодовая стоимость основных производственных фондов увеличилась в 2014 году и составила 72064,21 тыс. руб., что на 15792,16 тыс. руб. больше чем в 2013 году.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Увеличение основных фондов обусловлено приобретением новых машин и оборудования, а также с расширением производства, что не привело к увеличению объемов производимой продукции. За анализируемый период произошло сокращение численности персонала, так в 2013-2014 годах данный показатель составлял 99 чел., а в 2015 году произошло сокращение на 15 человек и составило 84 чел. Данное сокращение персонала является следствием </w:t>
      </w:r>
      <w:r>
        <w:rPr>
          <w:rFonts w:ascii="Times New Roman CYR" w:hAnsi="Times New Roman CYR" w:cs="Times New Roman CYR"/>
          <w:sz w:val="28"/>
          <w:szCs w:val="28"/>
        </w:rPr>
        <w:lastRenderedPageBreak/>
        <w:t xml:space="preserve">сокращения объемов производимой продукции.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объем выполненных работ ООО «Стройпластик» за период с 2013 по 2015 гг., представленный в таблице 2.2.</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таблицы 2.2 можно сделать вывод, что на протяжении анализируемого нами периода с 2013 по 2015 гг. объем выполненных работ уменьшился. В 2014 году общий объем выполненных работ составил 151438,89 тыс. руб., что на 4015,44 больше чем в 2013 году.</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Однко к 2015 совокупный объем выполненных работ снизился на 32821,58 тыс. руб., или на 24,32%. Практически весь объем выпускаемой продукции снизился к 2015 году, что может свидетельствовать об отсутствии заказов от компаний, занимающихся капитальным строительством.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2.2 - Объем произведенной продукции, тыс. руб.</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10"/>
        <w:gridCol w:w="992"/>
        <w:gridCol w:w="992"/>
        <w:gridCol w:w="992"/>
        <w:gridCol w:w="851"/>
        <w:gridCol w:w="851"/>
        <w:gridCol w:w="992"/>
        <w:gridCol w:w="1134"/>
      </w:tblGrid>
      <w:tr w:rsidR="009D6BB9">
        <w:tc>
          <w:tcPr>
            <w:tcW w:w="241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 г.</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 г.</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 г.</w:t>
            </w:r>
          </w:p>
        </w:tc>
        <w:tc>
          <w:tcPr>
            <w:tcW w:w="3828" w:type="dxa"/>
            <w:gridSpan w:val="4"/>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Отклонение </w:t>
            </w:r>
          </w:p>
        </w:tc>
      </w:tr>
      <w:tr w:rsidR="009D6BB9">
        <w:tc>
          <w:tcPr>
            <w:tcW w:w="241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p>
        </w:tc>
        <w:tc>
          <w:tcPr>
            <w:tcW w:w="1702" w:type="dxa"/>
            <w:gridSpan w:val="2"/>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 г к 2013 г.</w:t>
            </w:r>
          </w:p>
        </w:tc>
        <w:tc>
          <w:tcPr>
            <w:tcW w:w="2126" w:type="dxa"/>
            <w:gridSpan w:val="2"/>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 г. к 2014 г.</w:t>
            </w:r>
          </w:p>
        </w:tc>
      </w:tr>
      <w:tr w:rsidR="009D6BB9">
        <w:tc>
          <w:tcPr>
            <w:tcW w:w="241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p>
        </w:tc>
        <w:tc>
          <w:tcPr>
            <w:tcW w:w="85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9D6BB9">
        <w:tc>
          <w:tcPr>
            <w:tcW w:w="241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Услуги</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66137,55</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23351,11</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27164,13</w:t>
            </w:r>
          </w:p>
        </w:tc>
        <w:tc>
          <w:tcPr>
            <w:tcW w:w="85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-42786</w:t>
            </w:r>
          </w:p>
        </w:tc>
        <w:tc>
          <w:tcPr>
            <w:tcW w:w="85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35,31</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3813,0</w:t>
            </w:r>
          </w:p>
        </w:tc>
        <w:tc>
          <w:tcPr>
            <w:tcW w:w="113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116,3</w:t>
            </w:r>
          </w:p>
        </w:tc>
      </w:tr>
      <w:tr w:rsidR="009D6BB9">
        <w:tc>
          <w:tcPr>
            <w:tcW w:w="241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Произведено продукции, в том числе:</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147423,5</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151438,9</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114601,9</w:t>
            </w:r>
          </w:p>
        </w:tc>
        <w:tc>
          <w:tcPr>
            <w:tcW w:w="85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4015,4</w:t>
            </w:r>
          </w:p>
        </w:tc>
        <w:tc>
          <w:tcPr>
            <w:tcW w:w="85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102,7</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-36837</w:t>
            </w:r>
          </w:p>
        </w:tc>
        <w:tc>
          <w:tcPr>
            <w:tcW w:w="113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75,7</w:t>
            </w:r>
          </w:p>
        </w:tc>
      </w:tr>
      <w:tr w:rsidR="009D6BB9">
        <w:tc>
          <w:tcPr>
            <w:tcW w:w="241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Арматурные изделия</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12827,9</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10624,1</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10326,9</w:t>
            </w:r>
          </w:p>
        </w:tc>
        <w:tc>
          <w:tcPr>
            <w:tcW w:w="85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-2203,9</w:t>
            </w:r>
          </w:p>
        </w:tc>
        <w:tc>
          <w:tcPr>
            <w:tcW w:w="85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82,82</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-297,2</w:t>
            </w:r>
          </w:p>
        </w:tc>
        <w:tc>
          <w:tcPr>
            <w:tcW w:w="113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97,2</w:t>
            </w:r>
          </w:p>
        </w:tc>
      </w:tr>
      <w:tr w:rsidR="009D6BB9">
        <w:tc>
          <w:tcPr>
            <w:tcW w:w="241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Железобетонные изделия</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63716,9</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78210,8</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56249,4</w:t>
            </w:r>
          </w:p>
        </w:tc>
        <w:tc>
          <w:tcPr>
            <w:tcW w:w="85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14494</w:t>
            </w:r>
          </w:p>
        </w:tc>
        <w:tc>
          <w:tcPr>
            <w:tcW w:w="85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122,8</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-21961</w:t>
            </w:r>
          </w:p>
        </w:tc>
        <w:tc>
          <w:tcPr>
            <w:tcW w:w="113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71,9</w:t>
            </w:r>
          </w:p>
        </w:tc>
      </w:tr>
      <w:tr w:rsidR="009D6BB9">
        <w:tc>
          <w:tcPr>
            <w:tcW w:w="241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Брак и старое</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16,12</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14,43</w:t>
            </w:r>
          </w:p>
        </w:tc>
        <w:tc>
          <w:tcPr>
            <w:tcW w:w="85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-1,69</w:t>
            </w:r>
          </w:p>
        </w:tc>
        <w:tc>
          <w:tcPr>
            <w:tcW w:w="113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89,52</w:t>
            </w:r>
          </w:p>
        </w:tc>
      </w:tr>
      <w:tr w:rsidR="009D6BB9">
        <w:tc>
          <w:tcPr>
            <w:tcW w:w="241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Колодцы</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2513,86</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2377,66</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2226,62</w:t>
            </w:r>
          </w:p>
        </w:tc>
        <w:tc>
          <w:tcPr>
            <w:tcW w:w="85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-136,20</w:t>
            </w:r>
          </w:p>
        </w:tc>
        <w:tc>
          <w:tcPr>
            <w:tcW w:w="85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94,58</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-151,04</w:t>
            </w:r>
          </w:p>
        </w:tc>
        <w:tc>
          <w:tcPr>
            <w:tcW w:w="113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93,65</w:t>
            </w:r>
          </w:p>
        </w:tc>
      </w:tr>
      <w:tr w:rsidR="009D6BB9">
        <w:tc>
          <w:tcPr>
            <w:tcW w:w="241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Лестничные марши и балки</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1811,08</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2750,14</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2396,83</w:t>
            </w:r>
          </w:p>
        </w:tc>
        <w:tc>
          <w:tcPr>
            <w:tcW w:w="85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939,06</w:t>
            </w:r>
          </w:p>
        </w:tc>
        <w:tc>
          <w:tcPr>
            <w:tcW w:w="85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151,85</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-353,31</w:t>
            </w:r>
          </w:p>
        </w:tc>
        <w:tc>
          <w:tcPr>
            <w:tcW w:w="113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87,15</w:t>
            </w:r>
          </w:p>
        </w:tc>
      </w:tr>
      <w:tr w:rsidR="009D6BB9">
        <w:tc>
          <w:tcPr>
            <w:tcW w:w="241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Лестничные ступени</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1011,67</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1300,17</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2158,44</w:t>
            </w:r>
          </w:p>
        </w:tc>
        <w:tc>
          <w:tcPr>
            <w:tcW w:w="85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288,50</w:t>
            </w:r>
          </w:p>
        </w:tc>
        <w:tc>
          <w:tcPr>
            <w:tcW w:w="85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128,52</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858,27</w:t>
            </w:r>
          </w:p>
        </w:tc>
        <w:tc>
          <w:tcPr>
            <w:tcW w:w="113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166,0</w:t>
            </w:r>
          </w:p>
        </w:tc>
      </w:tr>
      <w:tr w:rsidR="009D6BB9">
        <w:tc>
          <w:tcPr>
            <w:tcW w:w="241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Перемычки</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9654,69</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12527,10</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10995,19</w:t>
            </w:r>
          </w:p>
        </w:tc>
        <w:tc>
          <w:tcPr>
            <w:tcW w:w="85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2872,4</w:t>
            </w:r>
          </w:p>
        </w:tc>
        <w:tc>
          <w:tcPr>
            <w:tcW w:w="85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129,75</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-1531,9</w:t>
            </w:r>
          </w:p>
        </w:tc>
        <w:tc>
          <w:tcPr>
            <w:tcW w:w="113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87,77</w:t>
            </w:r>
          </w:p>
        </w:tc>
      </w:tr>
      <w:tr w:rsidR="009D6BB9">
        <w:tc>
          <w:tcPr>
            <w:tcW w:w="241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Плиты балконные </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4841,29</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8189,51</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5120,50</w:t>
            </w:r>
          </w:p>
        </w:tc>
        <w:tc>
          <w:tcPr>
            <w:tcW w:w="85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3348,2</w:t>
            </w:r>
          </w:p>
        </w:tc>
        <w:tc>
          <w:tcPr>
            <w:tcW w:w="85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169,16</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-3069,0</w:t>
            </w:r>
          </w:p>
        </w:tc>
        <w:tc>
          <w:tcPr>
            <w:tcW w:w="113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62,53</w:t>
            </w:r>
          </w:p>
        </w:tc>
      </w:tr>
      <w:tr w:rsidR="009D6BB9">
        <w:tc>
          <w:tcPr>
            <w:tcW w:w="241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Плиты дорожные</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838,26</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550,49</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62,03</w:t>
            </w:r>
          </w:p>
        </w:tc>
        <w:tc>
          <w:tcPr>
            <w:tcW w:w="85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-287,77</w:t>
            </w:r>
          </w:p>
        </w:tc>
        <w:tc>
          <w:tcPr>
            <w:tcW w:w="85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65,67</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-488,46</w:t>
            </w:r>
          </w:p>
        </w:tc>
        <w:tc>
          <w:tcPr>
            <w:tcW w:w="113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11,27</w:t>
            </w:r>
          </w:p>
        </w:tc>
      </w:tr>
      <w:tr w:rsidR="009D6BB9">
        <w:tc>
          <w:tcPr>
            <w:tcW w:w="241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Сваи</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15364,43</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9550,41</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14412,02</w:t>
            </w:r>
          </w:p>
        </w:tc>
        <w:tc>
          <w:tcPr>
            <w:tcW w:w="85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-5814,0</w:t>
            </w:r>
          </w:p>
        </w:tc>
        <w:tc>
          <w:tcPr>
            <w:tcW w:w="85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62,16</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4861,6</w:t>
            </w:r>
          </w:p>
        </w:tc>
        <w:tc>
          <w:tcPr>
            <w:tcW w:w="113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150,9</w:t>
            </w:r>
          </w:p>
        </w:tc>
      </w:tr>
      <w:tr w:rsidR="009D6BB9">
        <w:tc>
          <w:tcPr>
            <w:tcW w:w="241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Фундаментные блоки</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25268,27</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38192,52</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16360,75</w:t>
            </w:r>
          </w:p>
        </w:tc>
        <w:tc>
          <w:tcPr>
            <w:tcW w:w="85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12924</w:t>
            </w:r>
          </w:p>
        </w:tc>
        <w:tc>
          <w:tcPr>
            <w:tcW w:w="85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151,2</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-21832</w:t>
            </w:r>
          </w:p>
        </w:tc>
        <w:tc>
          <w:tcPr>
            <w:tcW w:w="113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42,8</w:t>
            </w:r>
          </w:p>
        </w:tc>
      </w:tr>
      <w:tr w:rsidR="009D6BB9">
        <w:tc>
          <w:tcPr>
            <w:tcW w:w="241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Фундаментные подушки</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1498,56</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1641,14</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359,16</w:t>
            </w:r>
          </w:p>
        </w:tc>
        <w:tc>
          <w:tcPr>
            <w:tcW w:w="85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142,58</w:t>
            </w:r>
          </w:p>
        </w:tc>
        <w:tc>
          <w:tcPr>
            <w:tcW w:w="85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109,51</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-1281,9</w:t>
            </w:r>
          </w:p>
        </w:tc>
        <w:tc>
          <w:tcPr>
            <w:tcW w:w="113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21,88</w:t>
            </w:r>
          </w:p>
        </w:tc>
      </w:tr>
      <w:tr w:rsidR="009D6BB9">
        <w:tc>
          <w:tcPr>
            <w:tcW w:w="241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Раствор и бетон</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70878,50</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62604,01</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48025,54</w:t>
            </w:r>
          </w:p>
        </w:tc>
        <w:tc>
          <w:tcPr>
            <w:tcW w:w="85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-8274,5</w:t>
            </w:r>
          </w:p>
        </w:tc>
        <w:tc>
          <w:tcPr>
            <w:tcW w:w="85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88,33</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-14578</w:t>
            </w:r>
          </w:p>
        </w:tc>
        <w:tc>
          <w:tcPr>
            <w:tcW w:w="113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76,7</w:t>
            </w:r>
          </w:p>
        </w:tc>
      </w:tr>
      <w:tr w:rsidR="009D6BB9">
        <w:tc>
          <w:tcPr>
            <w:tcW w:w="241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Бетон</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22215,7</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12453,7</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8899,5</w:t>
            </w:r>
          </w:p>
        </w:tc>
        <w:tc>
          <w:tcPr>
            <w:tcW w:w="85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-9762</w:t>
            </w:r>
          </w:p>
        </w:tc>
        <w:tc>
          <w:tcPr>
            <w:tcW w:w="85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56,06</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-3554,2</w:t>
            </w:r>
          </w:p>
        </w:tc>
        <w:tc>
          <w:tcPr>
            <w:tcW w:w="113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71,5</w:t>
            </w:r>
          </w:p>
        </w:tc>
      </w:tr>
      <w:tr w:rsidR="009D6BB9">
        <w:tc>
          <w:tcPr>
            <w:tcW w:w="241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Раствор</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48651,4</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50136,7</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39120,3</w:t>
            </w:r>
          </w:p>
        </w:tc>
        <w:tc>
          <w:tcPr>
            <w:tcW w:w="85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1485,3</w:t>
            </w:r>
          </w:p>
        </w:tc>
        <w:tc>
          <w:tcPr>
            <w:tcW w:w="85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103,1</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-11016</w:t>
            </w:r>
          </w:p>
        </w:tc>
        <w:tc>
          <w:tcPr>
            <w:tcW w:w="113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78,03</w:t>
            </w:r>
          </w:p>
        </w:tc>
      </w:tr>
      <w:tr w:rsidR="009D6BB9">
        <w:tc>
          <w:tcPr>
            <w:tcW w:w="241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Прочее</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914,9</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1129,2</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2149,1</w:t>
            </w:r>
          </w:p>
        </w:tc>
        <w:tc>
          <w:tcPr>
            <w:tcW w:w="85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214,3</w:t>
            </w:r>
          </w:p>
        </w:tc>
        <w:tc>
          <w:tcPr>
            <w:tcW w:w="85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123,4</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1019,9</w:t>
            </w:r>
          </w:p>
        </w:tc>
        <w:tc>
          <w:tcPr>
            <w:tcW w:w="113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190,3</w:t>
            </w:r>
          </w:p>
        </w:tc>
      </w:tr>
    </w:tbl>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Также объем оказываемых компанией услуг на протяжении анализируемого нами периода снизился к 2014 году по сравнению с 2013 годом </w:t>
      </w:r>
      <w:r>
        <w:rPr>
          <w:rFonts w:ascii="Times New Roman CYR" w:hAnsi="Times New Roman CYR" w:cs="Times New Roman CYR"/>
          <w:sz w:val="28"/>
          <w:szCs w:val="28"/>
        </w:rPr>
        <w:lastRenderedPageBreak/>
        <w:t>на 64,69%, или на 42786,44 тыс. руб. В 2015 году произошла обратная ситуация, оказание услуг увеличилось на 16,33%, или 3813,02 тыс. руб.</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рассмотрим состав и структуру основных производственных фондов (ОПФ), представленную в таблице 2.3.</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полученных данных можно сказать, что стоимость основных фондов на предприятии в 2014 г. возросла по отношению к 2013 г. Происходит увеличение удельного веса машин и оборудования в общей стоимости основных средств, что повышает потенциал предприятия по увеличению выпуска продукции.</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2.3 - Состав и структура основных производственных фондов</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46"/>
        <w:gridCol w:w="1228"/>
        <w:gridCol w:w="734"/>
        <w:gridCol w:w="1013"/>
        <w:gridCol w:w="736"/>
        <w:gridCol w:w="1101"/>
        <w:gridCol w:w="819"/>
      </w:tblGrid>
      <w:tr w:rsidR="009D6BB9">
        <w:tc>
          <w:tcPr>
            <w:tcW w:w="3546"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962" w:type="dxa"/>
            <w:gridSpan w:val="2"/>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 г.</w:t>
            </w:r>
          </w:p>
        </w:tc>
        <w:tc>
          <w:tcPr>
            <w:tcW w:w="1749" w:type="dxa"/>
            <w:gridSpan w:val="2"/>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 г.</w:t>
            </w:r>
          </w:p>
        </w:tc>
        <w:tc>
          <w:tcPr>
            <w:tcW w:w="1920" w:type="dxa"/>
            <w:gridSpan w:val="2"/>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 г.</w:t>
            </w:r>
          </w:p>
        </w:tc>
      </w:tr>
      <w:tr w:rsidR="009D6BB9">
        <w:tc>
          <w:tcPr>
            <w:tcW w:w="3546"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p>
        </w:tc>
        <w:tc>
          <w:tcPr>
            <w:tcW w:w="1228"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73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 вес, %</w:t>
            </w:r>
          </w:p>
        </w:tc>
        <w:tc>
          <w:tcPr>
            <w:tcW w:w="101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736"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 вес, %</w:t>
            </w:r>
          </w:p>
        </w:tc>
        <w:tc>
          <w:tcPr>
            <w:tcW w:w="110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819"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 вес, %</w:t>
            </w:r>
          </w:p>
        </w:tc>
      </w:tr>
      <w:tr w:rsidR="009D6BB9">
        <w:tc>
          <w:tcPr>
            <w:tcW w:w="3546"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Основные средства</w:t>
            </w:r>
          </w:p>
        </w:tc>
        <w:tc>
          <w:tcPr>
            <w:tcW w:w="1228"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56272,05</w:t>
            </w:r>
          </w:p>
        </w:tc>
        <w:tc>
          <w:tcPr>
            <w:tcW w:w="73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01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72064,21</w:t>
            </w:r>
          </w:p>
        </w:tc>
        <w:tc>
          <w:tcPr>
            <w:tcW w:w="736"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10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72586,99</w:t>
            </w:r>
          </w:p>
        </w:tc>
        <w:tc>
          <w:tcPr>
            <w:tcW w:w="819"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r>
      <w:tr w:rsidR="009D6BB9">
        <w:tc>
          <w:tcPr>
            <w:tcW w:w="3546"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том числе: здания и сооружения</w:t>
            </w:r>
          </w:p>
        </w:tc>
        <w:tc>
          <w:tcPr>
            <w:tcW w:w="1228"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34872,01</w:t>
            </w:r>
          </w:p>
        </w:tc>
        <w:tc>
          <w:tcPr>
            <w:tcW w:w="73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61,97</w:t>
            </w:r>
          </w:p>
        </w:tc>
        <w:tc>
          <w:tcPr>
            <w:tcW w:w="101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37585,09</w:t>
            </w:r>
          </w:p>
        </w:tc>
        <w:tc>
          <w:tcPr>
            <w:tcW w:w="736"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52,16</w:t>
            </w:r>
          </w:p>
        </w:tc>
        <w:tc>
          <w:tcPr>
            <w:tcW w:w="110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37585,09</w:t>
            </w:r>
          </w:p>
        </w:tc>
        <w:tc>
          <w:tcPr>
            <w:tcW w:w="819"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51,78</w:t>
            </w:r>
          </w:p>
        </w:tc>
      </w:tr>
      <w:tr w:rsidR="009D6BB9">
        <w:tc>
          <w:tcPr>
            <w:tcW w:w="3546"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Машины, оборудование</w:t>
            </w:r>
          </w:p>
        </w:tc>
        <w:tc>
          <w:tcPr>
            <w:tcW w:w="1228"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18486,25</w:t>
            </w:r>
          </w:p>
        </w:tc>
        <w:tc>
          <w:tcPr>
            <w:tcW w:w="73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32,85</w:t>
            </w:r>
          </w:p>
        </w:tc>
        <w:tc>
          <w:tcPr>
            <w:tcW w:w="101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22254,74</w:t>
            </w:r>
          </w:p>
        </w:tc>
        <w:tc>
          <w:tcPr>
            <w:tcW w:w="736"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30,88</w:t>
            </w:r>
          </w:p>
        </w:tc>
        <w:tc>
          <w:tcPr>
            <w:tcW w:w="110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22777,52</w:t>
            </w:r>
          </w:p>
        </w:tc>
        <w:tc>
          <w:tcPr>
            <w:tcW w:w="819"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31,38</w:t>
            </w:r>
          </w:p>
        </w:tc>
      </w:tr>
      <w:tr w:rsidR="009D6BB9">
        <w:tc>
          <w:tcPr>
            <w:tcW w:w="3546"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Транспортные средства </w:t>
            </w:r>
          </w:p>
        </w:tc>
        <w:tc>
          <w:tcPr>
            <w:tcW w:w="1228"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2490,49</w:t>
            </w:r>
          </w:p>
        </w:tc>
        <w:tc>
          <w:tcPr>
            <w:tcW w:w="73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4,43</w:t>
            </w:r>
          </w:p>
        </w:tc>
        <w:tc>
          <w:tcPr>
            <w:tcW w:w="101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2490,49</w:t>
            </w:r>
          </w:p>
        </w:tc>
        <w:tc>
          <w:tcPr>
            <w:tcW w:w="736"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3,46</w:t>
            </w:r>
          </w:p>
        </w:tc>
        <w:tc>
          <w:tcPr>
            <w:tcW w:w="110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2490,49</w:t>
            </w:r>
          </w:p>
        </w:tc>
        <w:tc>
          <w:tcPr>
            <w:tcW w:w="819"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3,43</w:t>
            </w:r>
          </w:p>
        </w:tc>
      </w:tr>
      <w:tr w:rsidR="009D6BB9">
        <w:tc>
          <w:tcPr>
            <w:tcW w:w="3546"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Земельные участки</w:t>
            </w:r>
          </w:p>
        </w:tc>
        <w:tc>
          <w:tcPr>
            <w:tcW w:w="1228"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307,46</w:t>
            </w:r>
          </w:p>
        </w:tc>
        <w:tc>
          <w:tcPr>
            <w:tcW w:w="73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0,55</w:t>
            </w:r>
          </w:p>
        </w:tc>
        <w:tc>
          <w:tcPr>
            <w:tcW w:w="101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307,46</w:t>
            </w:r>
          </w:p>
        </w:tc>
        <w:tc>
          <w:tcPr>
            <w:tcW w:w="736"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0,43</w:t>
            </w:r>
          </w:p>
        </w:tc>
        <w:tc>
          <w:tcPr>
            <w:tcW w:w="110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307,46</w:t>
            </w:r>
          </w:p>
        </w:tc>
        <w:tc>
          <w:tcPr>
            <w:tcW w:w="819"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0,42</w:t>
            </w:r>
          </w:p>
        </w:tc>
      </w:tr>
      <w:tr w:rsidR="009D6BB9">
        <w:tc>
          <w:tcPr>
            <w:tcW w:w="3546"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Производственные и хозяйственный инвентарь</w:t>
            </w:r>
          </w:p>
        </w:tc>
        <w:tc>
          <w:tcPr>
            <w:tcW w:w="1228"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73,21</w:t>
            </w:r>
          </w:p>
        </w:tc>
        <w:tc>
          <w:tcPr>
            <w:tcW w:w="73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0,13</w:t>
            </w:r>
          </w:p>
        </w:tc>
        <w:tc>
          <w:tcPr>
            <w:tcW w:w="101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73,21</w:t>
            </w:r>
          </w:p>
        </w:tc>
        <w:tc>
          <w:tcPr>
            <w:tcW w:w="736"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0,10</w:t>
            </w:r>
          </w:p>
        </w:tc>
        <w:tc>
          <w:tcPr>
            <w:tcW w:w="110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73,21</w:t>
            </w:r>
          </w:p>
        </w:tc>
        <w:tc>
          <w:tcPr>
            <w:tcW w:w="819"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0,10</w:t>
            </w:r>
          </w:p>
        </w:tc>
      </w:tr>
      <w:tr w:rsidR="009D6BB9">
        <w:tc>
          <w:tcPr>
            <w:tcW w:w="3546"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Другие виды основных средств</w:t>
            </w:r>
          </w:p>
        </w:tc>
        <w:tc>
          <w:tcPr>
            <w:tcW w:w="1228"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73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1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9310,59</w:t>
            </w:r>
          </w:p>
        </w:tc>
        <w:tc>
          <w:tcPr>
            <w:tcW w:w="736"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12,92</w:t>
            </w:r>
          </w:p>
        </w:tc>
        <w:tc>
          <w:tcPr>
            <w:tcW w:w="110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9310,59</w:t>
            </w:r>
          </w:p>
        </w:tc>
        <w:tc>
          <w:tcPr>
            <w:tcW w:w="819"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12,83</w:t>
            </w:r>
          </w:p>
        </w:tc>
      </w:tr>
    </w:tbl>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2015 году основные средства также возросли по отношению к 2014 году. Доля машин и оборудования, а также зданий и сооружений в 2015 году увеличилась по сравнению с 2014 годом. Привело ли это к увеличению эффективности проводимой производственной политики, нами будет проанализировано далее.</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Результатом наилучшего использования основных фондов является увеличение объемов производства. Поэтому обобщающий показатель эффективности основных фондов должен строиться на принципе соизмерения производственной продукции со всей совокупность используемых при её </w:t>
      </w:r>
      <w:r>
        <w:rPr>
          <w:rFonts w:ascii="Times New Roman CYR" w:hAnsi="Times New Roman CYR" w:cs="Times New Roman CYR"/>
          <w:sz w:val="28"/>
          <w:szCs w:val="28"/>
        </w:rPr>
        <w:lastRenderedPageBreak/>
        <w:t>производстве основных фондов, что характеризует фондоотдача. В таблице 2.4 приведена сравнительная оценка эффективности использования основных фондов.</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Исходя из показателей использования основных производственных фондов, можно сказать, что показатель фондоотдачи в 2013 г. составлял 3,80 рубля, то есть на один рубль производственных фондов приходилось 3,80 рубля выручки. За анализируемый нами период данный показатель имел тенденцию к снижению при одновременном росте фондоемкости.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в 2014 году по отношению к 2013 показатель ОПФ увеличился на 28,06%, а в 2015 по отношению к 2013 году уже на 28,99%, при росте фондоемкости в 2015 году по отношению к 2013 году на 94,32%.</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следствие, снижение фондоотдачи и увеличение фондоемкости продукции свидетельствует о снижении эффективности использования основных фондов и отрицательно характеризует финансовое состояние предприятия.</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2.4 - Динамика эффективности использования основных фондов в ООО «Стройпластик» </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35"/>
        <w:gridCol w:w="993"/>
        <w:gridCol w:w="1134"/>
        <w:gridCol w:w="993"/>
        <w:gridCol w:w="1134"/>
        <w:gridCol w:w="1134"/>
        <w:gridCol w:w="1134"/>
      </w:tblGrid>
      <w:tr w:rsidR="009D6BB9">
        <w:tc>
          <w:tcPr>
            <w:tcW w:w="2835"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99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 г.</w:t>
            </w:r>
          </w:p>
        </w:tc>
        <w:tc>
          <w:tcPr>
            <w:tcW w:w="113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 г.</w:t>
            </w:r>
          </w:p>
        </w:tc>
        <w:tc>
          <w:tcPr>
            <w:tcW w:w="99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 г.</w:t>
            </w:r>
          </w:p>
        </w:tc>
        <w:tc>
          <w:tcPr>
            <w:tcW w:w="3402" w:type="dxa"/>
            <w:gridSpan w:val="3"/>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Относительное отклонение, %</w:t>
            </w:r>
          </w:p>
        </w:tc>
      </w:tr>
      <w:tr w:rsidR="009D6BB9">
        <w:tc>
          <w:tcPr>
            <w:tcW w:w="2835"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p>
        </w:tc>
        <w:tc>
          <w:tcPr>
            <w:tcW w:w="99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p>
        </w:tc>
        <w:tc>
          <w:tcPr>
            <w:tcW w:w="99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 г.  к 2013 г.</w:t>
            </w:r>
          </w:p>
        </w:tc>
        <w:tc>
          <w:tcPr>
            <w:tcW w:w="113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 г. к 2014 г.</w:t>
            </w:r>
          </w:p>
        </w:tc>
        <w:tc>
          <w:tcPr>
            <w:tcW w:w="113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 г. к 2013 г.</w:t>
            </w:r>
          </w:p>
        </w:tc>
      </w:tr>
      <w:tr w:rsidR="009D6BB9">
        <w:tc>
          <w:tcPr>
            <w:tcW w:w="2835"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Среднегодовая стоимость основных производственных фондов, тыс. руб. (ОПФ)</w:t>
            </w:r>
          </w:p>
        </w:tc>
        <w:tc>
          <w:tcPr>
            <w:tcW w:w="99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56272,05</w:t>
            </w:r>
          </w:p>
        </w:tc>
        <w:tc>
          <w:tcPr>
            <w:tcW w:w="113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72064,21</w:t>
            </w:r>
          </w:p>
        </w:tc>
        <w:tc>
          <w:tcPr>
            <w:tcW w:w="99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72586,99</w:t>
            </w:r>
          </w:p>
        </w:tc>
        <w:tc>
          <w:tcPr>
            <w:tcW w:w="113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128,06</w:t>
            </w:r>
          </w:p>
        </w:tc>
        <w:tc>
          <w:tcPr>
            <w:tcW w:w="113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100,73</w:t>
            </w:r>
          </w:p>
        </w:tc>
        <w:tc>
          <w:tcPr>
            <w:tcW w:w="113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128,99</w:t>
            </w:r>
          </w:p>
        </w:tc>
      </w:tr>
      <w:tr w:rsidR="009D6BB9">
        <w:tc>
          <w:tcPr>
            <w:tcW w:w="2835"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Выручка от реализации, тыс. руб.</w:t>
            </w:r>
          </w:p>
        </w:tc>
        <w:tc>
          <w:tcPr>
            <w:tcW w:w="99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213561</w:t>
            </w:r>
          </w:p>
        </w:tc>
        <w:tc>
          <w:tcPr>
            <w:tcW w:w="113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174790</w:t>
            </w:r>
          </w:p>
        </w:tc>
        <w:tc>
          <w:tcPr>
            <w:tcW w:w="99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141766</w:t>
            </w:r>
          </w:p>
        </w:tc>
        <w:tc>
          <w:tcPr>
            <w:tcW w:w="113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81,85</w:t>
            </w:r>
          </w:p>
        </w:tc>
        <w:tc>
          <w:tcPr>
            <w:tcW w:w="113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81,11</w:t>
            </w:r>
          </w:p>
        </w:tc>
        <w:tc>
          <w:tcPr>
            <w:tcW w:w="113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66,38</w:t>
            </w:r>
          </w:p>
        </w:tc>
      </w:tr>
      <w:tr w:rsidR="009D6BB9">
        <w:tc>
          <w:tcPr>
            <w:tcW w:w="2835"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Прибыль от продаж, тыс. руб.</w:t>
            </w:r>
          </w:p>
        </w:tc>
        <w:tc>
          <w:tcPr>
            <w:tcW w:w="99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43050</w:t>
            </w:r>
          </w:p>
        </w:tc>
        <w:tc>
          <w:tcPr>
            <w:tcW w:w="113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19250</w:t>
            </w:r>
          </w:p>
        </w:tc>
        <w:tc>
          <w:tcPr>
            <w:tcW w:w="99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9762</w:t>
            </w:r>
          </w:p>
        </w:tc>
        <w:tc>
          <w:tcPr>
            <w:tcW w:w="113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44,72</w:t>
            </w:r>
          </w:p>
        </w:tc>
        <w:tc>
          <w:tcPr>
            <w:tcW w:w="113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50,71</w:t>
            </w:r>
          </w:p>
        </w:tc>
        <w:tc>
          <w:tcPr>
            <w:tcW w:w="113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22,68</w:t>
            </w:r>
          </w:p>
        </w:tc>
      </w:tr>
      <w:tr w:rsidR="009D6BB9">
        <w:tc>
          <w:tcPr>
            <w:tcW w:w="2835"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Фондоотдача, руб.</w:t>
            </w:r>
          </w:p>
        </w:tc>
        <w:tc>
          <w:tcPr>
            <w:tcW w:w="99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3,80</w:t>
            </w:r>
          </w:p>
        </w:tc>
        <w:tc>
          <w:tcPr>
            <w:tcW w:w="113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2,43</w:t>
            </w:r>
          </w:p>
        </w:tc>
        <w:tc>
          <w:tcPr>
            <w:tcW w:w="99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1,95</w:t>
            </w:r>
          </w:p>
        </w:tc>
        <w:tc>
          <w:tcPr>
            <w:tcW w:w="113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63,91</w:t>
            </w:r>
          </w:p>
        </w:tc>
        <w:tc>
          <w:tcPr>
            <w:tcW w:w="113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80,52</w:t>
            </w:r>
          </w:p>
        </w:tc>
        <w:tc>
          <w:tcPr>
            <w:tcW w:w="113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51,46</w:t>
            </w:r>
          </w:p>
        </w:tc>
      </w:tr>
      <w:tr w:rsidR="009D6BB9">
        <w:tc>
          <w:tcPr>
            <w:tcW w:w="2835"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Фондоемкость, руб.</w:t>
            </w:r>
          </w:p>
        </w:tc>
        <w:tc>
          <w:tcPr>
            <w:tcW w:w="99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0,26</w:t>
            </w:r>
          </w:p>
        </w:tc>
        <w:tc>
          <w:tcPr>
            <w:tcW w:w="113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0,41</w:t>
            </w:r>
          </w:p>
        </w:tc>
        <w:tc>
          <w:tcPr>
            <w:tcW w:w="99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0,51</w:t>
            </w:r>
          </w:p>
        </w:tc>
        <w:tc>
          <w:tcPr>
            <w:tcW w:w="113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156,47</w:t>
            </w:r>
          </w:p>
        </w:tc>
        <w:tc>
          <w:tcPr>
            <w:tcW w:w="113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124,19</w:t>
            </w:r>
          </w:p>
        </w:tc>
        <w:tc>
          <w:tcPr>
            <w:tcW w:w="113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194,32</w:t>
            </w:r>
          </w:p>
        </w:tc>
      </w:tr>
      <w:tr w:rsidR="009D6BB9">
        <w:tc>
          <w:tcPr>
            <w:tcW w:w="2835"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Рентабельность основных фондов, %</w:t>
            </w:r>
          </w:p>
        </w:tc>
        <w:tc>
          <w:tcPr>
            <w:tcW w:w="99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76,50</w:t>
            </w:r>
          </w:p>
        </w:tc>
        <w:tc>
          <w:tcPr>
            <w:tcW w:w="113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26,71</w:t>
            </w:r>
          </w:p>
        </w:tc>
        <w:tc>
          <w:tcPr>
            <w:tcW w:w="99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13,45</w:t>
            </w:r>
          </w:p>
        </w:tc>
        <w:tc>
          <w:tcPr>
            <w:tcW w:w="113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34,92</w:t>
            </w:r>
          </w:p>
        </w:tc>
        <w:tc>
          <w:tcPr>
            <w:tcW w:w="113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50,35</w:t>
            </w:r>
          </w:p>
        </w:tc>
        <w:tc>
          <w:tcPr>
            <w:tcW w:w="113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17,58</w:t>
            </w:r>
          </w:p>
        </w:tc>
      </w:tr>
      <w:tr w:rsidR="009D6BB9">
        <w:tc>
          <w:tcPr>
            <w:tcW w:w="2835"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Относительный перерасход  основных средств, тыс. руб.</w:t>
            </w:r>
          </w:p>
        </w:tc>
        <w:tc>
          <w:tcPr>
            <w:tcW w:w="99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26218,5</w:t>
            </w:r>
          </w:p>
        </w:tc>
        <w:tc>
          <w:tcPr>
            <w:tcW w:w="99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14176,6</w:t>
            </w:r>
          </w:p>
        </w:tc>
        <w:tc>
          <w:tcPr>
            <w:tcW w:w="113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54,07</w:t>
            </w:r>
          </w:p>
        </w:tc>
        <w:tc>
          <w:tcPr>
            <w:tcW w:w="113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9D6BB9">
        <w:tc>
          <w:tcPr>
            <w:tcW w:w="2835"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То же, в % к стоимости фондов</w:t>
            </w:r>
          </w:p>
        </w:tc>
        <w:tc>
          <w:tcPr>
            <w:tcW w:w="99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36,38</w:t>
            </w:r>
          </w:p>
        </w:tc>
        <w:tc>
          <w:tcPr>
            <w:tcW w:w="99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19,53</w:t>
            </w:r>
          </w:p>
        </w:tc>
        <w:tc>
          <w:tcPr>
            <w:tcW w:w="113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53,68</w:t>
            </w:r>
          </w:p>
        </w:tc>
        <w:tc>
          <w:tcPr>
            <w:tcW w:w="113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9D6BB9">
        <w:tc>
          <w:tcPr>
            <w:tcW w:w="2835"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Изменение выпуска продукции за  счет изменения фондоотдачи, тыс. руб.</w:t>
            </w:r>
          </w:p>
        </w:tc>
        <w:tc>
          <w:tcPr>
            <w:tcW w:w="99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53116,27</w:t>
            </w:r>
          </w:p>
        </w:tc>
        <w:tc>
          <w:tcPr>
            <w:tcW w:w="99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15851,52</w:t>
            </w:r>
          </w:p>
        </w:tc>
        <w:tc>
          <w:tcPr>
            <w:tcW w:w="113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29,84</w:t>
            </w:r>
          </w:p>
        </w:tc>
        <w:tc>
          <w:tcPr>
            <w:tcW w:w="113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bl>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Неэффективное использование ОПФ способствовало уменьшению объема производства почти на 15851,27 тыс. руб. в 2015 году по отношению к 2014 году.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оценки производительности труда, эффективности использования трудовых ресурсов в промышленности используются следующие показатели: выработка, прибыль на 1 работника (таблица 2.5).</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основании полученных данных таблицы 2.5, можно сделать вывод, что годовая выработка к 2014 году возросла на 2,72% или на 41 руб/чел., а в 2015 году наоборот выработка снизилась по сравнению с 2014 годом на 13,53 руб/чел., что связано с сокращением численности рабочих, а также снижением спроса на продукцию.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Прибыль, получаемая одним работником, в 2015 году снизилась по сравнению с 2013 годом, также снижение этого показателя продолжилось и в 2015 году, так в 2015 году прибыль на одного работника составляла 0,88% или 1,56 тыс. руб.</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2.5 - Показатели использования трудовых ресурсов ООО «Стройпластик»</w:t>
      </w:r>
    </w:p>
    <w:tbl>
      <w:tblPr>
        <w:tblW w:w="0" w:type="auto"/>
        <w:tblInd w:w="39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50"/>
        <w:gridCol w:w="1034"/>
        <w:gridCol w:w="1156"/>
        <w:gridCol w:w="1013"/>
        <w:gridCol w:w="1050"/>
        <w:gridCol w:w="1135"/>
        <w:gridCol w:w="1040"/>
      </w:tblGrid>
      <w:tr w:rsidR="009D6BB9">
        <w:tc>
          <w:tcPr>
            <w:tcW w:w="255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103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 г.</w:t>
            </w:r>
          </w:p>
        </w:tc>
        <w:tc>
          <w:tcPr>
            <w:tcW w:w="1156"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 г.</w:t>
            </w:r>
          </w:p>
        </w:tc>
        <w:tc>
          <w:tcPr>
            <w:tcW w:w="101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 г.</w:t>
            </w:r>
          </w:p>
        </w:tc>
        <w:tc>
          <w:tcPr>
            <w:tcW w:w="3225" w:type="dxa"/>
            <w:gridSpan w:val="3"/>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Относительное отклонение, %</w:t>
            </w:r>
          </w:p>
        </w:tc>
      </w:tr>
      <w:tr w:rsidR="009D6BB9">
        <w:tc>
          <w:tcPr>
            <w:tcW w:w="255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p>
        </w:tc>
        <w:tc>
          <w:tcPr>
            <w:tcW w:w="103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p>
        </w:tc>
        <w:tc>
          <w:tcPr>
            <w:tcW w:w="1156"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p>
        </w:tc>
        <w:tc>
          <w:tcPr>
            <w:tcW w:w="101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p>
        </w:tc>
        <w:tc>
          <w:tcPr>
            <w:tcW w:w="105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2014 г. к 2013 г. </w:t>
            </w:r>
          </w:p>
        </w:tc>
        <w:tc>
          <w:tcPr>
            <w:tcW w:w="1135"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 г. к 2014 г.</w:t>
            </w:r>
          </w:p>
        </w:tc>
        <w:tc>
          <w:tcPr>
            <w:tcW w:w="104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 г. к 2013 г.</w:t>
            </w:r>
          </w:p>
        </w:tc>
      </w:tr>
      <w:tr w:rsidR="009D6BB9">
        <w:tc>
          <w:tcPr>
            <w:tcW w:w="255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Среднесписочная численность персонала, чел</w:t>
            </w:r>
          </w:p>
        </w:tc>
        <w:tc>
          <w:tcPr>
            <w:tcW w:w="103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w:t>
            </w:r>
          </w:p>
        </w:tc>
        <w:tc>
          <w:tcPr>
            <w:tcW w:w="1156"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w:t>
            </w:r>
          </w:p>
        </w:tc>
        <w:tc>
          <w:tcPr>
            <w:tcW w:w="101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w:t>
            </w:r>
          </w:p>
        </w:tc>
        <w:tc>
          <w:tcPr>
            <w:tcW w:w="105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135"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84,85</w:t>
            </w:r>
          </w:p>
        </w:tc>
        <w:tc>
          <w:tcPr>
            <w:tcW w:w="104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84,85</w:t>
            </w:r>
          </w:p>
        </w:tc>
      </w:tr>
      <w:tr w:rsidR="009D6BB9">
        <w:tc>
          <w:tcPr>
            <w:tcW w:w="255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Фонд оплаты труда, тыс. руб.</w:t>
            </w:r>
          </w:p>
        </w:tc>
        <w:tc>
          <w:tcPr>
            <w:tcW w:w="103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29324,28</w:t>
            </w:r>
          </w:p>
        </w:tc>
        <w:tc>
          <w:tcPr>
            <w:tcW w:w="1156"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25139,51</w:t>
            </w:r>
          </w:p>
        </w:tc>
        <w:tc>
          <w:tcPr>
            <w:tcW w:w="101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24976,89</w:t>
            </w:r>
          </w:p>
        </w:tc>
        <w:tc>
          <w:tcPr>
            <w:tcW w:w="105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85,73</w:t>
            </w:r>
          </w:p>
        </w:tc>
        <w:tc>
          <w:tcPr>
            <w:tcW w:w="1135"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88,11</w:t>
            </w:r>
          </w:p>
        </w:tc>
        <w:tc>
          <w:tcPr>
            <w:tcW w:w="104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75,54</w:t>
            </w:r>
          </w:p>
        </w:tc>
      </w:tr>
      <w:tr w:rsidR="009D6BB9">
        <w:tc>
          <w:tcPr>
            <w:tcW w:w="255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Среднегодовая выработка, руб./чел.</w:t>
            </w:r>
          </w:p>
        </w:tc>
        <w:tc>
          <w:tcPr>
            <w:tcW w:w="103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1489,13</w:t>
            </w:r>
          </w:p>
        </w:tc>
        <w:tc>
          <w:tcPr>
            <w:tcW w:w="1156"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1529,69</w:t>
            </w:r>
          </w:p>
        </w:tc>
        <w:tc>
          <w:tcPr>
            <w:tcW w:w="101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1364,31</w:t>
            </w:r>
          </w:p>
        </w:tc>
        <w:tc>
          <w:tcPr>
            <w:tcW w:w="105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102,72</w:t>
            </w:r>
          </w:p>
        </w:tc>
        <w:tc>
          <w:tcPr>
            <w:tcW w:w="1135"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89,19</w:t>
            </w:r>
          </w:p>
        </w:tc>
        <w:tc>
          <w:tcPr>
            <w:tcW w:w="104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91,62</w:t>
            </w:r>
          </w:p>
        </w:tc>
      </w:tr>
      <w:tr w:rsidR="009D6BB9">
        <w:tc>
          <w:tcPr>
            <w:tcW w:w="255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Среднесписочная численность рабочих, чел.</w:t>
            </w:r>
          </w:p>
        </w:tc>
        <w:tc>
          <w:tcPr>
            <w:tcW w:w="103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w:t>
            </w:r>
          </w:p>
        </w:tc>
        <w:tc>
          <w:tcPr>
            <w:tcW w:w="1156"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w:t>
            </w:r>
          </w:p>
        </w:tc>
        <w:tc>
          <w:tcPr>
            <w:tcW w:w="101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w:t>
            </w:r>
          </w:p>
        </w:tc>
        <w:tc>
          <w:tcPr>
            <w:tcW w:w="105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135"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84,85</w:t>
            </w:r>
          </w:p>
        </w:tc>
        <w:tc>
          <w:tcPr>
            <w:tcW w:w="104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84,85</w:t>
            </w:r>
          </w:p>
        </w:tc>
      </w:tr>
      <w:tr w:rsidR="009D6BB9">
        <w:tc>
          <w:tcPr>
            <w:tcW w:w="255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Прибыль на 1 работника, тыс. руб.</w:t>
            </w:r>
          </w:p>
        </w:tc>
        <w:tc>
          <w:tcPr>
            <w:tcW w:w="103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176,35</w:t>
            </w:r>
          </w:p>
        </w:tc>
        <w:tc>
          <w:tcPr>
            <w:tcW w:w="1156"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30,07</w:t>
            </w:r>
          </w:p>
        </w:tc>
        <w:tc>
          <w:tcPr>
            <w:tcW w:w="101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1,56</w:t>
            </w:r>
          </w:p>
        </w:tc>
        <w:tc>
          <w:tcPr>
            <w:tcW w:w="105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17,05</w:t>
            </w:r>
          </w:p>
        </w:tc>
        <w:tc>
          <w:tcPr>
            <w:tcW w:w="1135"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5,19</w:t>
            </w:r>
          </w:p>
        </w:tc>
        <w:tc>
          <w:tcPr>
            <w:tcW w:w="104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0,88</w:t>
            </w:r>
          </w:p>
        </w:tc>
      </w:tr>
      <w:tr w:rsidR="009D6BB9">
        <w:tc>
          <w:tcPr>
            <w:tcW w:w="255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Среднегодовая заработная плата, тыс. руб.</w:t>
            </w:r>
          </w:p>
        </w:tc>
        <w:tc>
          <w:tcPr>
            <w:tcW w:w="103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59,24</w:t>
            </w:r>
          </w:p>
        </w:tc>
        <w:tc>
          <w:tcPr>
            <w:tcW w:w="1156"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50,79</w:t>
            </w:r>
          </w:p>
        </w:tc>
        <w:tc>
          <w:tcPr>
            <w:tcW w:w="101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59,47</w:t>
            </w:r>
          </w:p>
        </w:tc>
        <w:tc>
          <w:tcPr>
            <w:tcW w:w="105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85,74</w:t>
            </w:r>
          </w:p>
        </w:tc>
        <w:tc>
          <w:tcPr>
            <w:tcW w:w="1135"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117,09</w:t>
            </w:r>
          </w:p>
        </w:tc>
        <w:tc>
          <w:tcPr>
            <w:tcW w:w="104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100,39</w:t>
            </w:r>
          </w:p>
        </w:tc>
      </w:tr>
    </w:tbl>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Такое резкое снижение связано в первую очередь со снижением выручки, получаемой предприятием, а, следовательно, и чистой прибыли. Фонд оплаты </w:t>
      </w:r>
      <w:r>
        <w:rPr>
          <w:rFonts w:ascii="Times New Roman CYR" w:hAnsi="Times New Roman CYR" w:cs="Times New Roman CYR"/>
          <w:sz w:val="28"/>
          <w:szCs w:val="28"/>
        </w:rPr>
        <w:lastRenderedPageBreak/>
        <w:t xml:space="preserve">труда на протяжении анализируемого нами периода имел тенденцию к снижению, так в 2015 по отношению к 2013 году он снизился на 24,46%, или на 4365,39 тыс. руб.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Среднегодовая выработка в 2014 году составляла 50,79 тыс. руб. по сравнению с 59,24 тыс. руб. в 2013 году, при той же численности персонала. В 2015 году среднегодовая прибыль возросла по сравнению с 2014 годом на 17,09, или 8,68 тыс. руб. Снижение среднегодовой прибыли на одного работника в 2014 году было связано с тем, что в расположении предприятия не было достаточного количества свободных денежных средств для сохранения уровня среднегодовой заработной платы, что и в 2013 году.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Наблюдаемый нами рост среднегодовой заработной платы в 2015 году в первую очередь связан с сокращением среднесписочной численности на 15 человек. Следует также отметить, что темп роста среднегодовой заработной платы опережал темп роста среднегодовой выработки.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Важнейшим обобщающим обратным показателем уровня использования всех материальных ресурсов на предприятии является материалоемкость продукции; прямым показателем эффективности использования материальных ресурсов является материалоотдача.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Рассмотрим показатели использования материальных ресурсов, используемых для производства строительной продукции, представленные в таблице 2.6. Как показывают данные расчетно-аналитической таблицы 2.6, за анализируемый период, уровень общей материалоемкости снизился по сравнению с 2013 годом. То есть эффективность использования всех материальных ресурсов увеличивается, что соответственно подтверждает динамика показателей материалоотдачи.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этом отмечается снижение уровня материалоотдачи прямых материальных затрат, по сравнению с 2013 году. Тенденция изменения </w:t>
      </w:r>
      <w:r>
        <w:rPr>
          <w:rFonts w:ascii="Times New Roman CYR" w:hAnsi="Times New Roman CYR" w:cs="Times New Roman CYR"/>
          <w:sz w:val="28"/>
          <w:szCs w:val="28"/>
        </w:rPr>
        <w:lastRenderedPageBreak/>
        <w:t>коэффициента соотношения всех материальных затрат. Условная материалоемкость МЕусл рассчитана по формуле [21]:</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0E74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524125" cy="2381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4125" cy="238125"/>
                    </a:xfrm>
                    <a:prstGeom prst="rect">
                      <a:avLst/>
                    </a:prstGeom>
                    <a:noFill/>
                    <a:ln>
                      <a:noFill/>
                    </a:ln>
                  </pic:spPr>
                </pic:pic>
              </a:graphicData>
            </a:graphic>
          </wp:inline>
        </w:drawing>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МЕпр0 - материалоемкость по прямым материальным затратам, руб./руб.;</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К1мз - коэффициент соотношения всех материальных и прямых материальных затрат, коэффициент, в долях.</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Проведем расчет влияния факторов на общую материалоемкость с помощью приема цепных подстановок.</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Изменение коэффициента соотношения всех материальных и прямых материальных затрат по формуле [21]:</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0E74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686050" cy="2571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86050" cy="257175"/>
                    </a:xfrm>
                    <a:prstGeom prst="rect">
                      <a:avLst/>
                    </a:prstGeom>
                    <a:noFill/>
                    <a:ln>
                      <a:noFill/>
                    </a:ln>
                  </pic:spPr>
                </pic:pic>
              </a:graphicData>
            </a:graphic>
          </wp:inline>
        </w:drawing>
      </w:r>
      <w:r w:rsidR="009D6BB9">
        <w:rPr>
          <w:rFonts w:ascii="Times New Roman CYR" w:hAnsi="Times New Roman CYR" w:cs="Times New Roman CYR"/>
          <w:sz w:val="28"/>
          <w:szCs w:val="28"/>
        </w:rPr>
        <w:t xml:space="preserve">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Изменение материалоемкости по прямым материальным затратам, по формуле [21]:</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0E74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657475" cy="2476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7475" cy="247650"/>
                    </a:xfrm>
                    <a:prstGeom prst="rect">
                      <a:avLst/>
                    </a:prstGeom>
                    <a:noFill/>
                    <a:ln>
                      <a:noFill/>
                    </a:ln>
                  </pic:spPr>
                </pic:pic>
              </a:graphicData>
            </a:graphic>
          </wp:inline>
        </w:drawing>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Сведем полученные результаты в таблицу 2.7.</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2.6 - Показатели использования материальных ресурсов, для производства строительной продукции</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31"/>
        <w:gridCol w:w="822"/>
        <w:gridCol w:w="964"/>
        <w:gridCol w:w="841"/>
        <w:gridCol w:w="792"/>
        <w:gridCol w:w="766"/>
        <w:gridCol w:w="911"/>
        <w:gridCol w:w="942"/>
      </w:tblGrid>
      <w:tr w:rsidR="009D6BB9">
        <w:tc>
          <w:tcPr>
            <w:tcW w:w="343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82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 г.</w:t>
            </w:r>
          </w:p>
        </w:tc>
        <w:tc>
          <w:tcPr>
            <w:tcW w:w="96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 г.</w:t>
            </w:r>
          </w:p>
        </w:tc>
        <w:tc>
          <w:tcPr>
            <w:tcW w:w="84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2015г.</w:t>
            </w:r>
          </w:p>
        </w:tc>
        <w:tc>
          <w:tcPr>
            <w:tcW w:w="3411" w:type="dxa"/>
            <w:gridSpan w:val="4"/>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Отклонение </w:t>
            </w:r>
          </w:p>
        </w:tc>
      </w:tr>
      <w:tr w:rsidR="009D6BB9">
        <w:tc>
          <w:tcPr>
            <w:tcW w:w="343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p>
        </w:tc>
        <w:tc>
          <w:tcPr>
            <w:tcW w:w="82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p>
        </w:tc>
        <w:tc>
          <w:tcPr>
            <w:tcW w:w="96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p>
        </w:tc>
        <w:tc>
          <w:tcPr>
            <w:tcW w:w="84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p>
        </w:tc>
        <w:tc>
          <w:tcPr>
            <w:tcW w:w="1558" w:type="dxa"/>
            <w:gridSpan w:val="2"/>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 г. к 2013 г.</w:t>
            </w:r>
          </w:p>
        </w:tc>
        <w:tc>
          <w:tcPr>
            <w:tcW w:w="1853" w:type="dxa"/>
            <w:gridSpan w:val="2"/>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 г. к  2014 г.</w:t>
            </w:r>
          </w:p>
        </w:tc>
      </w:tr>
      <w:tr w:rsidR="009D6BB9">
        <w:tc>
          <w:tcPr>
            <w:tcW w:w="343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p>
        </w:tc>
        <w:tc>
          <w:tcPr>
            <w:tcW w:w="82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p>
        </w:tc>
        <w:tc>
          <w:tcPr>
            <w:tcW w:w="96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p>
        </w:tc>
        <w:tc>
          <w:tcPr>
            <w:tcW w:w="84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p>
        </w:tc>
        <w:tc>
          <w:tcPr>
            <w:tcW w:w="7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абс., (+/-)</w:t>
            </w:r>
          </w:p>
        </w:tc>
        <w:tc>
          <w:tcPr>
            <w:tcW w:w="766"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отн.,  %</w:t>
            </w:r>
          </w:p>
        </w:tc>
        <w:tc>
          <w:tcPr>
            <w:tcW w:w="91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абс., (+/-)</w:t>
            </w:r>
          </w:p>
        </w:tc>
        <w:tc>
          <w:tcPr>
            <w:tcW w:w="94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отн.,  %</w:t>
            </w:r>
          </w:p>
        </w:tc>
      </w:tr>
      <w:tr w:rsidR="009D6BB9">
        <w:tc>
          <w:tcPr>
            <w:tcW w:w="343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1.Производсвто товарной продукции в сопоставимых ценах, млн. руб.</w:t>
            </w:r>
          </w:p>
        </w:tc>
        <w:tc>
          <w:tcPr>
            <w:tcW w:w="82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147,42</w:t>
            </w:r>
          </w:p>
        </w:tc>
        <w:tc>
          <w:tcPr>
            <w:tcW w:w="96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151,44</w:t>
            </w:r>
          </w:p>
        </w:tc>
        <w:tc>
          <w:tcPr>
            <w:tcW w:w="84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114,6</w:t>
            </w:r>
          </w:p>
        </w:tc>
        <w:tc>
          <w:tcPr>
            <w:tcW w:w="7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4,02</w:t>
            </w:r>
          </w:p>
        </w:tc>
        <w:tc>
          <w:tcPr>
            <w:tcW w:w="766"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102,7</w:t>
            </w:r>
          </w:p>
        </w:tc>
        <w:tc>
          <w:tcPr>
            <w:tcW w:w="91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-36,84</w:t>
            </w:r>
          </w:p>
        </w:tc>
        <w:tc>
          <w:tcPr>
            <w:tcW w:w="94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75,7</w:t>
            </w:r>
          </w:p>
        </w:tc>
      </w:tr>
      <w:tr w:rsidR="009D6BB9">
        <w:tc>
          <w:tcPr>
            <w:tcW w:w="343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2.Материальные затраты, млн. руб.</w:t>
            </w:r>
          </w:p>
        </w:tc>
        <w:tc>
          <w:tcPr>
            <w:tcW w:w="82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94,48</w:t>
            </w:r>
          </w:p>
        </w:tc>
        <w:tc>
          <w:tcPr>
            <w:tcW w:w="96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89,83</w:t>
            </w:r>
          </w:p>
        </w:tc>
        <w:tc>
          <w:tcPr>
            <w:tcW w:w="84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55,10</w:t>
            </w:r>
          </w:p>
        </w:tc>
        <w:tc>
          <w:tcPr>
            <w:tcW w:w="7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-4,65</w:t>
            </w:r>
          </w:p>
        </w:tc>
        <w:tc>
          <w:tcPr>
            <w:tcW w:w="766"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95,08</w:t>
            </w:r>
          </w:p>
        </w:tc>
        <w:tc>
          <w:tcPr>
            <w:tcW w:w="91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-34,73</w:t>
            </w:r>
          </w:p>
        </w:tc>
        <w:tc>
          <w:tcPr>
            <w:tcW w:w="94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93,8</w:t>
            </w:r>
          </w:p>
        </w:tc>
      </w:tr>
      <w:tr w:rsidR="009D6BB9">
        <w:tc>
          <w:tcPr>
            <w:tcW w:w="343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Из них прямые материальные затраты</w:t>
            </w:r>
          </w:p>
        </w:tc>
        <w:tc>
          <w:tcPr>
            <w:tcW w:w="82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70,86</w:t>
            </w:r>
          </w:p>
        </w:tc>
        <w:tc>
          <w:tcPr>
            <w:tcW w:w="96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68,27</w:t>
            </w:r>
          </w:p>
        </w:tc>
        <w:tc>
          <w:tcPr>
            <w:tcW w:w="84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42,98</w:t>
            </w:r>
          </w:p>
        </w:tc>
        <w:tc>
          <w:tcPr>
            <w:tcW w:w="7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-2,59</w:t>
            </w:r>
          </w:p>
        </w:tc>
        <w:tc>
          <w:tcPr>
            <w:tcW w:w="766"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96,35</w:t>
            </w:r>
          </w:p>
        </w:tc>
        <w:tc>
          <w:tcPr>
            <w:tcW w:w="91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-25,29</w:t>
            </w:r>
          </w:p>
        </w:tc>
        <w:tc>
          <w:tcPr>
            <w:tcW w:w="94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92,6</w:t>
            </w:r>
          </w:p>
        </w:tc>
      </w:tr>
      <w:tr w:rsidR="009D6BB9">
        <w:tc>
          <w:tcPr>
            <w:tcW w:w="343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Материалоемкость общая, (стр.2/стр.1)</w:t>
            </w:r>
          </w:p>
        </w:tc>
        <w:tc>
          <w:tcPr>
            <w:tcW w:w="82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0,64</w:t>
            </w:r>
          </w:p>
        </w:tc>
        <w:tc>
          <w:tcPr>
            <w:tcW w:w="96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0,59</w:t>
            </w:r>
          </w:p>
        </w:tc>
        <w:tc>
          <w:tcPr>
            <w:tcW w:w="84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0,48</w:t>
            </w:r>
          </w:p>
        </w:tc>
        <w:tc>
          <w:tcPr>
            <w:tcW w:w="7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-0,05</w:t>
            </w:r>
          </w:p>
        </w:tc>
        <w:tc>
          <w:tcPr>
            <w:tcW w:w="766"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92,55</w:t>
            </w:r>
          </w:p>
        </w:tc>
        <w:tc>
          <w:tcPr>
            <w:tcW w:w="91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-0,11</w:t>
            </w:r>
          </w:p>
        </w:tc>
        <w:tc>
          <w:tcPr>
            <w:tcW w:w="94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132</w:t>
            </w:r>
          </w:p>
        </w:tc>
      </w:tr>
      <w:tr w:rsidR="009D6BB9">
        <w:tc>
          <w:tcPr>
            <w:tcW w:w="343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Материалоемкость по прямым материальным затратам, (стр. 3/стр.1)</w:t>
            </w:r>
          </w:p>
        </w:tc>
        <w:tc>
          <w:tcPr>
            <w:tcW w:w="82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0,48</w:t>
            </w:r>
          </w:p>
        </w:tc>
        <w:tc>
          <w:tcPr>
            <w:tcW w:w="96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0,45</w:t>
            </w:r>
          </w:p>
        </w:tc>
        <w:tc>
          <w:tcPr>
            <w:tcW w:w="84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0,38</w:t>
            </w:r>
          </w:p>
        </w:tc>
        <w:tc>
          <w:tcPr>
            <w:tcW w:w="7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-0,03</w:t>
            </w:r>
          </w:p>
        </w:tc>
        <w:tc>
          <w:tcPr>
            <w:tcW w:w="766"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93,79</w:t>
            </w:r>
          </w:p>
        </w:tc>
        <w:tc>
          <w:tcPr>
            <w:tcW w:w="91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-0,08</w:t>
            </w:r>
          </w:p>
        </w:tc>
        <w:tc>
          <w:tcPr>
            <w:tcW w:w="94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130</w:t>
            </w:r>
          </w:p>
        </w:tc>
      </w:tr>
      <w:tr w:rsidR="009D6BB9">
        <w:tc>
          <w:tcPr>
            <w:tcW w:w="343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Материалоотдача общая, (стр.1/ стр.2)</w:t>
            </w:r>
          </w:p>
        </w:tc>
        <w:tc>
          <w:tcPr>
            <w:tcW w:w="82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1,56</w:t>
            </w:r>
          </w:p>
        </w:tc>
        <w:tc>
          <w:tcPr>
            <w:tcW w:w="96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1,69</w:t>
            </w:r>
          </w:p>
        </w:tc>
        <w:tc>
          <w:tcPr>
            <w:tcW w:w="84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2,08</w:t>
            </w:r>
          </w:p>
        </w:tc>
        <w:tc>
          <w:tcPr>
            <w:tcW w:w="7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0,13</w:t>
            </w:r>
          </w:p>
        </w:tc>
        <w:tc>
          <w:tcPr>
            <w:tcW w:w="766"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108,0</w:t>
            </w:r>
          </w:p>
        </w:tc>
        <w:tc>
          <w:tcPr>
            <w:tcW w:w="91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0,39</w:t>
            </w:r>
          </w:p>
        </w:tc>
        <w:tc>
          <w:tcPr>
            <w:tcW w:w="94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75,5</w:t>
            </w:r>
          </w:p>
        </w:tc>
      </w:tr>
      <w:tr w:rsidR="009D6BB9">
        <w:tc>
          <w:tcPr>
            <w:tcW w:w="343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 Материалоотдача по прямым затратам (стр.1/стр.3)</w:t>
            </w:r>
          </w:p>
        </w:tc>
        <w:tc>
          <w:tcPr>
            <w:tcW w:w="82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2,08</w:t>
            </w:r>
          </w:p>
        </w:tc>
        <w:tc>
          <w:tcPr>
            <w:tcW w:w="96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2,22</w:t>
            </w:r>
          </w:p>
        </w:tc>
        <w:tc>
          <w:tcPr>
            <w:tcW w:w="84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2,67</w:t>
            </w:r>
          </w:p>
        </w:tc>
        <w:tc>
          <w:tcPr>
            <w:tcW w:w="7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0,14</w:t>
            </w:r>
          </w:p>
        </w:tc>
        <w:tc>
          <w:tcPr>
            <w:tcW w:w="766"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106,6</w:t>
            </w:r>
          </w:p>
        </w:tc>
        <w:tc>
          <w:tcPr>
            <w:tcW w:w="91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0,45</w:t>
            </w:r>
          </w:p>
        </w:tc>
        <w:tc>
          <w:tcPr>
            <w:tcW w:w="94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76,5</w:t>
            </w:r>
          </w:p>
        </w:tc>
      </w:tr>
      <w:tr w:rsidR="009D6BB9">
        <w:tc>
          <w:tcPr>
            <w:tcW w:w="343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8. Коэффициент соотношения всех материальных и прямых материальных затрат </w:t>
            </w:r>
          </w:p>
        </w:tc>
        <w:tc>
          <w:tcPr>
            <w:tcW w:w="82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1,33</w:t>
            </w:r>
          </w:p>
        </w:tc>
        <w:tc>
          <w:tcPr>
            <w:tcW w:w="96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1,32</w:t>
            </w:r>
          </w:p>
        </w:tc>
        <w:tc>
          <w:tcPr>
            <w:tcW w:w="84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1,28</w:t>
            </w:r>
          </w:p>
        </w:tc>
        <w:tc>
          <w:tcPr>
            <w:tcW w:w="7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-0,02</w:t>
            </w:r>
          </w:p>
        </w:tc>
        <w:tc>
          <w:tcPr>
            <w:tcW w:w="766"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98,68</w:t>
            </w:r>
          </w:p>
        </w:tc>
        <w:tc>
          <w:tcPr>
            <w:tcW w:w="91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-0,03</w:t>
            </w:r>
          </w:p>
        </w:tc>
        <w:tc>
          <w:tcPr>
            <w:tcW w:w="94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w:t>
            </w:r>
          </w:p>
        </w:tc>
      </w:tr>
    </w:tbl>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Изменение материалоемкости по прямым материальным затратам, по формуле [21]:</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0E74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657475" cy="2476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7475" cy="247650"/>
                    </a:xfrm>
                    <a:prstGeom prst="rect">
                      <a:avLst/>
                    </a:prstGeom>
                    <a:noFill/>
                    <a:ln>
                      <a:noFill/>
                    </a:ln>
                  </pic:spPr>
                </pic:pic>
              </a:graphicData>
            </a:graphic>
          </wp:inline>
        </w:drawing>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Сведем полученные результаты в таблицу 2.7.</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Данные таблицы 2.7 показывают, что за счет уменьшения коэффициента соотношения всех материальных затрат и прямых материальных затрат на 2% уровень общей материалоемкости уменьшился на 0.01 руб./руб. в 2014 году, а в 2015 году та же ситуация, увеличение коэффициента на 4% привело к уменьшению общей материалоемкости на 0,01 руб./руб. А вследствие уменьшения уровня материалоемкости по прямым материальным затратам в 2014 году уровень общей материалоемкости уменьшился на 0,04 руб./руб., то есть на один рубль продукции было авансировано прямых материальных затрат </w:t>
      </w:r>
      <w:r>
        <w:rPr>
          <w:rFonts w:ascii="Times New Roman CYR" w:hAnsi="Times New Roman CYR" w:cs="Times New Roman CYR"/>
          <w:sz w:val="28"/>
          <w:szCs w:val="28"/>
        </w:rPr>
        <w:lastRenderedPageBreak/>
        <w:t>на 4 коп. меньше. Совокупное влияние обоих факторов уменьшило уровень общей материалоемкости продукции на 5 копеек, то есть на один рубль продукции примерно на 5 копеек всех материальных затрат меньше, чем в предыдущем году.</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2.7 - Расчет влияния факторов на общую материалоемкость с помощью приема цепных подстановок, руб./руб. </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54"/>
        <w:gridCol w:w="1559"/>
        <w:gridCol w:w="1843"/>
      </w:tblGrid>
      <w:tr w:rsidR="009D6BB9">
        <w:tc>
          <w:tcPr>
            <w:tcW w:w="595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Факторы</w:t>
            </w:r>
          </w:p>
        </w:tc>
        <w:tc>
          <w:tcPr>
            <w:tcW w:w="1559"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 г. к 2013 г.</w:t>
            </w:r>
          </w:p>
        </w:tc>
        <w:tc>
          <w:tcPr>
            <w:tcW w:w="184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 г. к 2014 г.</w:t>
            </w:r>
          </w:p>
        </w:tc>
      </w:tr>
      <w:tr w:rsidR="009D6BB9">
        <w:tc>
          <w:tcPr>
            <w:tcW w:w="595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Изменение коэффициентов соотношения всех материальных</w:t>
            </w:r>
          </w:p>
        </w:tc>
        <w:tc>
          <w:tcPr>
            <w:tcW w:w="1559"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-0,01</w:t>
            </w:r>
          </w:p>
        </w:tc>
        <w:tc>
          <w:tcPr>
            <w:tcW w:w="184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-0,01</w:t>
            </w:r>
          </w:p>
        </w:tc>
      </w:tr>
      <w:tr w:rsidR="009D6BB9">
        <w:tc>
          <w:tcPr>
            <w:tcW w:w="595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Изменение материалоемкости по прямым материальным затратам</w:t>
            </w:r>
          </w:p>
        </w:tc>
        <w:tc>
          <w:tcPr>
            <w:tcW w:w="1559"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-0,04</w:t>
            </w:r>
          </w:p>
        </w:tc>
        <w:tc>
          <w:tcPr>
            <w:tcW w:w="184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-0,01</w:t>
            </w:r>
          </w:p>
        </w:tc>
      </w:tr>
      <w:tr w:rsidR="009D6BB9">
        <w:tc>
          <w:tcPr>
            <w:tcW w:w="595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1559"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-0,05</w:t>
            </w:r>
          </w:p>
        </w:tc>
        <w:tc>
          <w:tcPr>
            <w:tcW w:w="184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-0,11</w:t>
            </w:r>
          </w:p>
        </w:tc>
      </w:tr>
    </w:tbl>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же в 2015 году изменение материалоемкости по прямым материальным затратам, компенсировало изменение коэффициента соотношения всех материальных и прямых материальных затрат, вследствие этого, изменения общего уровня материалоемкости произошло.</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Также в 2015 году изменение материалоемкости по прямым материальным затратам было на порядок больше уменьшения коэффициента соотношения всех материальных и прямых материальных затрат, вследствие этого, уменьшение уровня общей материалоемкости составило 11 копеек.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Далее рассмотрим показатели рентабельности, которые характеризуют прибыльность, измеримую в процентах к затратам или ресурсам. Их используют для оценки деятельности предприятия и как инструмент в инвестиционной политике и ценообразовании.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Разберем относительные показатели рентабельности более подробно:</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Рентабельность активов [6; 7; 9]:</w:t>
      </w:r>
    </w:p>
    <w:p w:rsidR="009D6BB9" w:rsidRDefault="000E74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086100" cy="4381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86100" cy="438150"/>
                    </a:xfrm>
                    <a:prstGeom prst="rect">
                      <a:avLst/>
                    </a:prstGeom>
                    <a:noFill/>
                    <a:ln>
                      <a:noFill/>
                    </a:ln>
                  </pic:spPr>
                </pic:pic>
              </a:graphicData>
            </a:graphic>
          </wp:inline>
        </w:drawing>
      </w:r>
      <w:r w:rsidR="009D6BB9">
        <w:rPr>
          <w:rFonts w:ascii="Times New Roman CYR" w:hAnsi="Times New Roman CYR" w:cs="Times New Roman CYR"/>
          <w:sz w:val="28"/>
          <w:szCs w:val="28"/>
        </w:rPr>
        <w:t xml:space="preserve">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ЧП - чистая прибыль, тыс. руб.;</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w:hAnsi="Times New Roman"/>
          <w:sz w:val="28"/>
          <w:szCs w:val="28"/>
        </w:rPr>
        <w:t>Ā</w:t>
      </w:r>
      <w:r>
        <w:rPr>
          <w:rFonts w:ascii="Times New Roman CYR" w:hAnsi="Times New Roman CYR" w:cs="Times New Roman CYR"/>
          <w:sz w:val="28"/>
          <w:szCs w:val="28"/>
        </w:rPr>
        <w:t xml:space="preserve"> - средняя за период величина активов, тыс. руб.</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Коэффициент показывает способность организации генерировать прибыль без учета структуры его капитала (финансового левериджа), качество управления активами. В отличие от показателя "рентабельность собственного капитала", данный показатель учитывает все активы организации, а не только собственные средства. Поэтому он менее интересен для инвесторов.</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Рентабельность основных производственных фондов (фондорентабельность) [6; 7; 9]:</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0E74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762125" cy="4381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62125" cy="438150"/>
                    </a:xfrm>
                    <a:prstGeom prst="rect">
                      <a:avLst/>
                    </a:prstGeom>
                    <a:noFill/>
                    <a:ln>
                      <a:noFill/>
                    </a:ln>
                  </pic:spPr>
                </pic:pic>
              </a:graphicData>
            </a:graphic>
          </wp:inline>
        </w:drawing>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Рост показателя в динамике характеризует более эффективное использование основных фондов, а уменьшение данного показателя в динамике при одновременном увеличении фондоотдачи говорит об увеличении затрат предприятия.</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Рентабельность оборотных активов [6; 7; 9]:</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0E74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466850" cy="4381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66850" cy="438150"/>
                    </a:xfrm>
                    <a:prstGeom prst="rect">
                      <a:avLst/>
                    </a:prstGeom>
                    <a:noFill/>
                    <a:ln>
                      <a:noFill/>
                    </a:ln>
                  </pic:spPr>
                </pic:pic>
              </a:graphicData>
            </a:graphic>
          </wp:inline>
        </w:drawing>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Этот показатель отражает возможности предприятия в обеспечении достаточного объема прибыли по отношению к используемым оборотным средствам компании. Чем выше значение этого коэффициента, тем более эффективно используются оборотные средства.</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Рентабельность инвестиций [6; 7; 9]:</w:t>
      </w:r>
    </w:p>
    <w:p w:rsidR="009D6BB9" w:rsidRDefault="000E74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743325" cy="4381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43325" cy="438150"/>
                    </a:xfrm>
                    <a:prstGeom prst="rect">
                      <a:avLst/>
                    </a:prstGeom>
                    <a:noFill/>
                    <a:ln>
                      <a:noFill/>
                    </a:ln>
                  </pic:spPr>
                </pic:pic>
              </a:graphicData>
            </a:graphic>
          </wp:inline>
        </w:drawing>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Инвестиции представляют собой долгосрочные финансовые вложения, сделанные с целью получения прибыли в будущем. Рентабельность инвестиций показывает, насколько они эффективны, характеризуя доходность инвестиционных вложений.</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Рентабельность собственного капитала [6; 7; 9]:</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0E74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247775" cy="4000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47775" cy="400050"/>
                    </a:xfrm>
                    <a:prstGeom prst="rect">
                      <a:avLst/>
                    </a:prstGeom>
                    <a:noFill/>
                    <a:ln>
                      <a:noFill/>
                    </a:ln>
                  </pic:spPr>
                </pic:pic>
              </a:graphicData>
            </a:graphic>
          </wp:inline>
        </w:drawing>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СК - среднее значение собственного капитала, тыс. руб.</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Это важнейший финансовый показатель отдачи для любого инвестора, собственника бизнеса, показывающий, насколько эффективно был использован вложенный в дело капитал. В отличие от схожего показателя "рентабельность активов", данный показатель характеризует эффективность использования не всего капитала (или активов) организации, а только той его части, которая принадлежит собственникам предприятия.</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Рентабельность продукции [6; 7; 9]:</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0E74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838450" cy="4000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38450" cy="400050"/>
                    </a:xfrm>
                    <a:prstGeom prst="rect">
                      <a:avLst/>
                    </a:prstGeom>
                    <a:noFill/>
                    <a:ln>
                      <a:noFill/>
                    </a:ln>
                  </pic:spPr>
                </pic:pic>
              </a:graphicData>
            </a:graphic>
          </wp:inline>
        </w:drawing>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Показатель, отражающий эффективность реализации продукции. Иначе говоря, рентабельность реализуемой продукции, отражает сколько копеек/рублей прибыли принесет один рубль, потраченный на производство и продажу продукции.</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Рентабельность продаж (норма прибыльности) [6; 7; 9]:</w:t>
      </w:r>
    </w:p>
    <w:p w:rsidR="009D6BB9" w:rsidRDefault="009D6BB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9D6BB9" w:rsidRDefault="000E74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3057525" cy="4000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57525" cy="400050"/>
                    </a:xfrm>
                    <a:prstGeom prst="rect">
                      <a:avLst/>
                    </a:prstGeom>
                    <a:noFill/>
                    <a:ln>
                      <a:noFill/>
                    </a:ln>
                  </pic:spPr>
                </pic:pic>
              </a:graphicData>
            </a:graphic>
          </wp:inline>
        </w:drawing>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Показатель финансовой результативности деятельности организации, показывающий какую часть выручки организации составляет прибыль.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Понижение уровня рентабельности предприятия было достигнуто в результате не эффективного использования основных производственных фондов и оборотных средств. На размер прибыли предприятия большое влияние оказывает себестоимость продукции, снижение которой приведет к росту чистой прибыли.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Полученные результаты абсолютных показателей рентабельности сведем в таблицу 2.8, за период 2013 - 2015 гг.</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2.8 - Показатели рентабельности ООО «Стройпластик»</w:t>
      </w:r>
    </w:p>
    <w:tbl>
      <w:tblPr>
        <w:tblW w:w="0" w:type="auto"/>
        <w:tblInd w:w="250" w:type="dxa"/>
        <w:tblLayout w:type="fixed"/>
        <w:tblLook w:val="0000" w:firstRow="0" w:lastRow="0" w:firstColumn="0" w:lastColumn="0" w:noHBand="0" w:noVBand="0"/>
      </w:tblPr>
      <w:tblGrid>
        <w:gridCol w:w="2552"/>
        <w:gridCol w:w="920"/>
        <w:gridCol w:w="833"/>
        <w:gridCol w:w="1008"/>
        <w:gridCol w:w="1261"/>
        <w:gridCol w:w="1081"/>
        <w:gridCol w:w="1294"/>
      </w:tblGrid>
      <w:tr w:rsidR="009D6BB9">
        <w:tc>
          <w:tcPr>
            <w:tcW w:w="255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2761" w:type="dxa"/>
            <w:gridSpan w:val="3"/>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Значения</w:t>
            </w:r>
          </w:p>
        </w:tc>
        <w:tc>
          <w:tcPr>
            <w:tcW w:w="3636" w:type="dxa"/>
            <w:gridSpan w:val="3"/>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 %</w:t>
            </w:r>
          </w:p>
        </w:tc>
      </w:tr>
      <w:tr w:rsidR="009D6BB9">
        <w:tc>
          <w:tcPr>
            <w:tcW w:w="255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p>
        </w:tc>
        <w:tc>
          <w:tcPr>
            <w:tcW w:w="92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 г.</w:t>
            </w:r>
          </w:p>
        </w:tc>
        <w:tc>
          <w:tcPr>
            <w:tcW w:w="83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 г.</w:t>
            </w:r>
          </w:p>
        </w:tc>
        <w:tc>
          <w:tcPr>
            <w:tcW w:w="1008"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 г.</w:t>
            </w:r>
          </w:p>
        </w:tc>
        <w:tc>
          <w:tcPr>
            <w:tcW w:w="126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 г. к 2013 г.</w:t>
            </w:r>
          </w:p>
        </w:tc>
        <w:tc>
          <w:tcPr>
            <w:tcW w:w="108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 г. к 2014 г.</w:t>
            </w:r>
          </w:p>
        </w:tc>
        <w:tc>
          <w:tcPr>
            <w:tcW w:w="129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 г. к 2013 г.</w:t>
            </w:r>
          </w:p>
        </w:tc>
      </w:tr>
      <w:tr w:rsidR="009D6BB9">
        <w:tc>
          <w:tcPr>
            <w:tcW w:w="255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Рентабельность активов</w:t>
            </w:r>
          </w:p>
        </w:tc>
        <w:tc>
          <w:tcPr>
            <w:tcW w:w="92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6,24</w:t>
            </w:r>
          </w:p>
        </w:tc>
        <w:tc>
          <w:tcPr>
            <w:tcW w:w="83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0,94</w:t>
            </w:r>
          </w:p>
        </w:tc>
        <w:tc>
          <w:tcPr>
            <w:tcW w:w="1008"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0,042</w:t>
            </w:r>
          </w:p>
        </w:tc>
        <w:tc>
          <w:tcPr>
            <w:tcW w:w="126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15,06</w:t>
            </w:r>
          </w:p>
        </w:tc>
        <w:tc>
          <w:tcPr>
            <w:tcW w:w="108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4,47</w:t>
            </w:r>
          </w:p>
        </w:tc>
        <w:tc>
          <w:tcPr>
            <w:tcW w:w="129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0,67</w:t>
            </w:r>
          </w:p>
        </w:tc>
      </w:tr>
      <w:tr w:rsidR="009D6BB9">
        <w:tc>
          <w:tcPr>
            <w:tcW w:w="255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Рентабельность ОПФ</w:t>
            </w:r>
          </w:p>
        </w:tc>
        <w:tc>
          <w:tcPr>
            <w:tcW w:w="92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76,50</w:t>
            </w:r>
          </w:p>
        </w:tc>
        <w:tc>
          <w:tcPr>
            <w:tcW w:w="83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26,71</w:t>
            </w:r>
          </w:p>
        </w:tc>
        <w:tc>
          <w:tcPr>
            <w:tcW w:w="1008"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13,45</w:t>
            </w:r>
          </w:p>
        </w:tc>
        <w:tc>
          <w:tcPr>
            <w:tcW w:w="126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34,92</w:t>
            </w:r>
          </w:p>
        </w:tc>
        <w:tc>
          <w:tcPr>
            <w:tcW w:w="108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50,35</w:t>
            </w:r>
          </w:p>
        </w:tc>
        <w:tc>
          <w:tcPr>
            <w:tcW w:w="129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17,58</w:t>
            </w:r>
          </w:p>
        </w:tc>
      </w:tr>
      <w:tr w:rsidR="009D6BB9">
        <w:tc>
          <w:tcPr>
            <w:tcW w:w="255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Рентабельность оборотных активов</w:t>
            </w:r>
          </w:p>
        </w:tc>
        <w:tc>
          <w:tcPr>
            <w:tcW w:w="92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7,68</w:t>
            </w:r>
          </w:p>
        </w:tc>
        <w:tc>
          <w:tcPr>
            <w:tcW w:w="83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1,21</w:t>
            </w:r>
          </w:p>
        </w:tc>
        <w:tc>
          <w:tcPr>
            <w:tcW w:w="1008"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0,048</w:t>
            </w:r>
          </w:p>
        </w:tc>
        <w:tc>
          <w:tcPr>
            <w:tcW w:w="126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15,76</w:t>
            </w:r>
          </w:p>
        </w:tc>
        <w:tc>
          <w:tcPr>
            <w:tcW w:w="108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3,97</w:t>
            </w:r>
          </w:p>
        </w:tc>
        <w:tc>
          <w:tcPr>
            <w:tcW w:w="129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0,63</w:t>
            </w:r>
          </w:p>
        </w:tc>
      </w:tr>
      <w:tr w:rsidR="009D6BB9">
        <w:tc>
          <w:tcPr>
            <w:tcW w:w="255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Рентабельность инвестиций</w:t>
            </w:r>
          </w:p>
        </w:tc>
        <w:tc>
          <w:tcPr>
            <w:tcW w:w="92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11,80</w:t>
            </w:r>
          </w:p>
        </w:tc>
        <w:tc>
          <w:tcPr>
            <w:tcW w:w="83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3,13</w:t>
            </w:r>
          </w:p>
        </w:tc>
        <w:tc>
          <w:tcPr>
            <w:tcW w:w="1008"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-0,46</w:t>
            </w:r>
          </w:p>
        </w:tc>
        <w:tc>
          <w:tcPr>
            <w:tcW w:w="126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26,53</w:t>
            </w:r>
          </w:p>
        </w:tc>
        <w:tc>
          <w:tcPr>
            <w:tcW w:w="108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-14,70</w:t>
            </w:r>
          </w:p>
        </w:tc>
        <w:tc>
          <w:tcPr>
            <w:tcW w:w="129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-3,90</w:t>
            </w:r>
          </w:p>
        </w:tc>
      </w:tr>
      <w:tr w:rsidR="009D6BB9">
        <w:tc>
          <w:tcPr>
            <w:tcW w:w="255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Рентабельность СК</w:t>
            </w:r>
          </w:p>
        </w:tc>
        <w:tc>
          <w:tcPr>
            <w:tcW w:w="92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46,44</w:t>
            </w:r>
          </w:p>
        </w:tc>
        <w:tc>
          <w:tcPr>
            <w:tcW w:w="83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6,27</w:t>
            </w:r>
          </w:p>
        </w:tc>
        <w:tc>
          <w:tcPr>
            <w:tcW w:w="1008"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0,32</w:t>
            </w:r>
          </w:p>
        </w:tc>
        <w:tc>
          <w:tcPr>
            <w:tcW w:w="126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13,50</w:t>
            </w:r>
          </w:p>
        </w:tc>
        <w:tc>
          <w:tcPr>
            <w:tcW w:w="108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5,10</w:t>
            </w:r>
          </w:p>
        </w:tc>
        <w:tc>
          <w:tcPr>
            <w:tcW w:w="129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0,69</w:t>
            </w:r>
          </w:p>
        </w:tc>
      </w:tr>
      <w:tr w:rsidR="009D6BB9">
        <w:tc>
          <w:tcPr>
            <w:tcW w:w="255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Рентабельность продукции</w:t>
            </w:r>
          </w:p>
        </w:tc>
        <w:tc>
          <w:tcPr>
            <w:tcW w:w="92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11,23</w:t>
            </w:r>
          </w:p>
        </w:tc>
        <w:tc>
          <w:tcPr>
            <w:tcW w:w="83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1,91</w:t>
            </w:r>
          </w:p>
        </w:tc>
        <w:tc>
          <w:tcPr>
            <w:tcW w:w="1008"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0,10</w:t>
            </w:r>
          </w:p>
        </w:tc>
        <w:tc>
          <w:tcPr>
            <w:tcW w:w="126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17,01</w:t>
            </w:r>
          </w:p>
        </w:tc>
        <w:tc>
          <w:tcPr>
            <w:tcW w:w="108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5,24</w:t>
            </w:r>
          </w:p>
        </w:tc>
        <w:tc>
          <w:tcPr>
            <w:tcW w:w="129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0,89</w:t>
            </w:r>
          </w:p>
        </w:tc>
      </w:tr>
      <w:tr w:rsidR="009D6BB9">
        <w:tc>
          <w:tcPr>
            <w:tcW w:w="255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Рентабельность продаж</w:t>
            </w:r>
          </w:p>
        </w:tc>
        <w:tc>
          <w:tcPr>
            <w:tcW w:w="92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20,16</w:t>
            </w:r>
          </w:p>
        </w:tc>
        <w:tc>
          <w:tcPr>
            <w:tcW w:w="83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11,01</w:t>
            </w:r>
          </w:p>
        </w:tc>
        <w:tc>
          <w:tcPr>
            <w:tcW w:w="1008"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6,89</w:t>
            </w:r>
          </w:p>
        </w:tc>
        <w:tc>
          <w:tcPr>
            <w:tcW w:w="126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54,64</w:t>
            </w:r>
          </w:p>
        </w:tc>
        <w:tc>
          <w:tcPr>
            <w:tcW w:w="108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62,52</w:t>
            </w:r>
          </w:p>
        </w:tc>
        <w:tc>
          <w:tcPr>
            <w:tcW w:w="129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34,16</w:t>
            </w:r>
          </w:p>
        </w:tc>
      </w:tr>
      <w:tr w:rsidR="009D6BB9">
        <w:tc>
          <w:tcPr>
            <w:tcW w:w="255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Рентабельность производства</w:t>
            </w:r>
          </w:p>
        </w:tc>
        <w:tc>
          <w:tcPr>
            <w:tcW w:w="92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15,18</w:t>
            </w:r>
          </w:p>
        </w:tc>
        <w:tc>
          <w:tcPr>
            <w:tcW w:w="83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5,70</w:t>
            </w:r>
          </w:p>
        </w:tc>
        <w:tc>
          <w:tcPr>
            <w:tcW w:w="1008"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2,86</w:t>
            </w:r>
          </w:p>
        </w:tc>
        <w:tc>
          <w:tcPr>
            <w:tcW w:w="126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37,52</w:t>
            </w:r>
          </w:p>
        </w:tc>
        <w:tc>
          <w:tcPr>
            <w:tcW w:w="108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50,29</w:t>
            </w:r>
          </w:p>
        </w:tc>
        <w:tc>
          <w:tcPr>
            <w:tcW w:w="129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18,87</w:t>
            </w:r>
          </w:p>
        </w:tc>
      </w:tr>
    </w:tbl>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того чтобы повысить показатели рентабельности, необходимо уделить внимание себестоимости продукции, в снижении которой заинтересована компания.</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2.2 Анализ сметы расходов на производство продукции</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Исходя из того, для чего выполняется расчет себестоимости, можно, а точнее необходимо определить классификацию расходов по экономическим элементам расходов на производство, а также классификацию по калькуляционным статьям.</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Данная группировка, а именно группировка затрат по элементам прежде всего необходима для составления сметы затрат на изготовление всего количества продукции. Следует отметить, что такая группировка заключается в участии основополагающих компонентов производства (основных производственных фондов, рабочей силы и оборотных средств) в осуществлении изготовления продукции. Так, стоит отметить, что далеко не все запасы выполняют одинаковые роли при производстве, поэтому для ясности и объективности все запасы подвергают дифференцированию на составляющие, которые являют из себя более мелкие.</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Постоянное определение и анализ структуры расходов предприятия носят наиважнейшее значение, и в первую очередь , с точки зрения управления затратами для дальнейшего их минимизирования. Проведение исследования структуры себестоимости продукции позволяет определить расходы, которые могли бы стать значимыми для организации в ближайшем будущем.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новейших, современных промышленных предприятиях оценка структуры себестоимости продукции осуществляется в разрезе элементов затрат и калькуляционных статей себестоимости. Данные о группировке затрат по элементам, необходимы для осуществления контроля за выполнением сметы затрат на производство. Изучается и анализируется структура затрат, которая характеризуется удельным весом отдельных видов затрат в общей их сумме. Анализ проводится путем сравнения с плановыми данными и данными за </w:t>
      </w:r>
      <w:r>
        <w:rPr>
          <w:rFonts w:ascii="Times New Roman CYR" w:hAnsi="Times New Roman CYR" w:cs="Times New Roman CYR"/>
          <w:sz w:val="28"/>
          <w:szCs w:val="28"/>
        </w:rPr>
        <w:lastRenderedPageBreak/>
        <w:t>предшествующие периоды. Плановые (базисные) данные сметы затрат на производство на фактический объем не пересчитываются (как калькуляция себестоимости), что не обеспечивает сопоставимости затрат вследствие различных объемов производства.</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Структура затрат позволяет определять основные резервы по их снижению и разрабатывать конкретные мероприятия по их реализации на предприятии. Соотношение различных элементов производственного процесса - потребляемых предметов труда, средств труда и рабочей силы позволяет судить, в какой мере продукция предприятия является материало , топливо или фондоемкой, а также дает представление о затратах прошлого (овеществленного) и живого труда на производство. Такой анализ, подчеркивая специфические особенности в структуре затрат на производство, показывает, за счет каких затрат может быть прежде всего достигнуто уменьшение себестоимости продукции.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затратам овеществленного труда относятся израсходованные на производство сырье, основные и вспомогательные материалы, топливо, энергия, инструменты и другие материальные ресурсы, поступившие со стороны, а также амортизация основных средств, начисленная в отчетном периоде. Вновь созданной (чистой) считается та продукция, которую предприятие получает от затрат живого труда в результате производственной деятельности. Из прочих затрат обычно две трети относят к материальным затратам, а остальную часть расходов к затратам живого труда [21].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таблице 2.9 представлена структура затрат на производство по элементам. На основании таблицы 2.8 можно сделать вывод, что удельный вес материальных затрат в структуре затрат на производство в 2015 году сократился и составил 87,61% по сравнению с 2013 годом.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Поскольку материальные затраты имеют наибольший удельный вес, это говорит о том что данное производство является материалоемким.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Таблица 2.9 - Структура затрат на производство по элементам </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21"/>
        <w:gridCol w:w="960"/>
        <w:gridCol w:w="790"/>
        <w:gridCol w:w="958"/>
        <w:gridCol w:w="790"/>
        <w:gridCol w:w="958"/>
        <w:gridCol w:w="790"/>
        <w:gridCol w:w="807"/>
        <w:gridCol w:w="825"/>
        <w:gridCol w:w="958"/>
      </w:tblGrid>
      <w:tr w:rsidR="009D6BB9">
        <w:tc>
          <w:tcPr>
            <w:tcW w:w="152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Элементы затрат</w:t>
            </w:r>
          </w:p>
        </w:tc>
        <w:tc>
          <w:tcPr>
            <w:tcW w:w="1750" w:type="dxa"/>
            <w:gridSpan w:val="2"/>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 г.</w:t>
            </w:r>
          </w:p>
        </w:tc>
        <w:tc>
          <w:tcPr>
            <w:tcW w:w="1748" w:type="dxa"/>
            <w:gridSpan w:val="2"/>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 г.</w:t>
            </w:r>
          </w:p>
        </w:tc>
        <w:tc>
          <w:tcPr>
            <w:tcW w:w="1748" w:type="dxa"/>
            <w:gridSpan w:val="2"/>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 г.</w:t>
            </w:r>
          </w:p>
        </w:tc>
        <w:tc>
          <w:tcPr>
            <w:tcW w:w="2590" w:type="dxa"/>
            <w:gridSpan w:val="3"/>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Изменение удельн. весов,%</w:t>
            </w:r>
          </w:p>
        </w:tc>
      </w:tr>
      <w:tr w:rsidR="009D6BB9">
        <w:tc>
          <w:tcPr>
            <w:tcW w:w="152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p>
        </w:tc>
        <w:tc>
          <w:tcPr>
            <w:tcW w:w="96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 тыс.руб.</w:t>
            </w:r>
          </w:p>
        </w:tc>
        <w:tc>
          <w:tcPr>
            <w:tcW w:w="79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 вес, %</w:t>
            </w:r>
          </w:p>
        </w:tc>
        <w:tc>
          <w:tcPr>
            <w:tcW w:w="958"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 тыс.руб.</w:t>
            </w:r>
          </w:p>
        </w:tc>
        <w:tc>
          <w:tcPr>
            <w:tcW w:w="79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 вес, %</w:t>
            </w:r>
          </w:p>
        </w:tc>
        <w:tc>
          <w:tcPr>
            <w:tcW w:w="958"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 тыс.руб.</w:t>
            </w:r>
          </w:p>
        </w:tc>
        <w:tc>
          <w:tcPr>
            <w:tcW w:w="79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 вес, %</w:t>
            </w:r>
          </w:p>
        </w:tc>
        <w:tc>
          <w:tcPr>
            <w:tcW w:w="80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 г. к 2013 г.</w:t>
            </w:r>
          </w:p>
        </w:tc>
        <w:tc>
          <w:tcPr>
            <w:tcW w:w="825"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 г. к 2014 г.</w:t>
            </w:r>
          </w:p>
        </w:tc>
        <w:tc>
          <w:tcPr>
            <w:tcW w:w="958"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 г. к 2013 г.</w:t>
            </w:r>
          </w:p>
        </w:tc>
      </w:tr>
      <w:tr w:rsidR="009D6BB9">
        <w:tc>
          <w:tcPr>
            <w:tcW w:w="152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Материальные затраты</w:t>
            </w:r>
          </w:p>
        </w:tc>
        <w:tc>
          <w:tcPr>
            <w:tcW w:w="96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94486</w:t>
            </w:r>
          </w:p>
        </w:tc>
        <w:tc>
          <w:tcPr>
            <w:tcW w:w="79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56,80</w:t>
            </w:r>
          </w:p>
        </w:tc>
        <w:tc>
          <w:tcPr>
            <w:tcW w:w="958"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89832</w:t>
            </w:r>
          </w:p>
        </w:tc>
        <w:tc>
          <w:tcPr>
            <w:tcW w:w="79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53,30</w:t>
            </w:r>
          </w:p>
        </w:tc>
        <w:tc>
          <w:tcPr>
            <w:tcW w:w="958"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55104</w:t>
            </w:r>
          </w:p>
        </w:tc>
        <w:tc>
          <w:tcPr>
            <w:tcW w:w="79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46,70</w:t>
            </w:r>
          </w:p>
        </w:tc>
        <w:tc>
          <w:tcPr>
            <w:tcW w:w="80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93,84</w:t>
            </w:r>
          </w:p>
        </w:tc>
        <w:tc>
          <w:tcPr>
            <w:tcW w:w="825"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87,61</w:t>
            </w:r>
          </w:p>
        </w:tc>
        <w:tc>
          <w:tcPr>
            <w:tcW w:w="958"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82,22</w:t>
            </w:r>
          </w:p>
        </w:tc>
      </w:tr>
      <w:tr w:rsidR="009D6BB9">
        <w:tc>
          <w:tcPr>
            <w:tcW w:w="152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Расходы на оплату труда</w:t>
            </w:r>
          </w:p>
        </w:tc>
        <w:tc>
          <w:tcPr>
            <w:tcW w:w="96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27234</w:t>
            </w:r>
          </w:p>
        </w:tc>
        <w:tc>
          <w:tcPr>
            <w:tcW w:w="79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16,37</w:t>
            </w:r>
          </w:p>
        </w:tc>
        <w:tc>
          <w:tcPr>
            <w:tcW w:w="958"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29114</w:t>
            </w:r>
          </w:p>
        </w:tc>
        <w:tc>
          <w:tcPr>
            <w:tcW w:w="79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17,27</w:t>
            </w:r>
          </w:p>
        </w:tc>
        <w:tc>
          <w:tcPr>
            <w:tcW w:w="958"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26792</w:t>
            </w:r>
          </w:p>
        </w:tc>
        <w:tc>
          <w:tcPr>
            <w:tcW w:w="79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22,71</w:t>
            </w:r>
          </w:p>
        </w:tc>
        <w:tc>
          <w:tcPr>
            <w:tcW w:w="80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105,5</w:t>
            </w:r>
          </w:p>
        </w:tc>
        <w:tc>
          <w:tcPr>
            <w:tcW w:w="825"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131,4</w:t>
            </w:r>
          </w:p>
        </w:tc>
        <w:tc>
          <w:tcPr>
            <w:tcW w:w="958"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138,69</w:t>
            </w:r>
          </w:p>
        </w:tc>
      </w:tr>
      <w:tr w:rsidR="009D6BB9">
        <w:tc>
          <w:tcPr>
            <w:tcW w:w="152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Отчисления на социальные нужды</w:t>
            </w:r>
          </w:p>
        </w:tc>
        <w:tc>
          <w:tcPr>
            <w:tcW w:w="96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9220</w:t>
            </w:r>
          </w:p>
        </w:tc>
        <w:tc>
          <w:tcPr>
            <w:tcW w:w="79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5,54</w:t>
            </w:r>
          </w:p>
        </w:tc>
        <w:tc>
          <w:tcPr>
            <w:tcW w:w="958"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10075</w:t>
            </w:r>
          </w:p>
        </w:tc>
        <w:tc>
          <w:tcPr>
            <w:tcW w:w="79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5,98</w:t>
            </w:r>
          </w:p>
        </w:tc>
        <w:tc>
          <w:tcPr>
            <w:tcW w:w="958"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7985</w:t>
            </w:r>
          </w:p>
        </w:tc>
        <w:tc>
          <w:tcPr>
            <w:tcW w:w="79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6,77</w:t>
            </w:r>
          </w:p>
        </w:tc>
        <w:tc>
          <w:tcPr>
            <w:tcW w:w="80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107,9</w:t>
            </w:r>
          </w:p>
        </w:tc>
        <w:tc>
          <w:tcPr>
            <w:tcW w:w="825"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113,2</w:t>
            </w:r>
          </w:p>
        </w:tc>
        <w:tc>
          <w:tcPr>
            <w:tcW w:w="958"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122,09</w:t>
            </w:r>
          </w:p>
        </w:tc>
      </w:tr>
      <w:tr w:rsidR="009D6BB9">
        <w:tc>
          <w:tcPr>
            <w:tcW w:w="152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Амортизация</w:t>
            </w:r>
          </w:p>
        </w:tc>
        <w:tc>
          <w:tcPr>
            <w:tcW w:w="96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3850</w:t>
            </w:r>
          </w:p>
        </w:tc>
        <w:tc>
          <w:tcPr>
            <w:tcW w:w="79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2,31</w:t>
            </w:r>
          </w:p>
        </w:tc>
        <w:tc>
          <w:tcPr>
            <w:tcW w:w="958"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5802</w:t>
            </w:r>
          </w:p>
        </w:tc>
        <w:tc>
          <w:tcPr>
            <w:tcW w:w="79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3,44</w:t>
            </w:r>
          </w:p>
        </w:tc>
        <w:tc>
          <w:tcPr>
            <w:tcW w:w="958"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7137</w:t>
            </w:r>
          </w:p>
        </w:tc>
        <w:tc>
          <w:tcPr>
            <w:tcW w:w="79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6,05</w:t>
            </w:r>
          </w:p>
        </w:tc>
        <w:tc>
          <w:tcPr>
            <w:tcW w:w="80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148,8</w:t>
            </w:r>
          </w:p>
        </w:tc>
        <w:tc>
          <w:tcPr>
            <w:tcW w:w="825"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175,7</w:t>
            </w:r>
          </w:p>
        </w:tc>
        <w:tc>
          <w:tcPr>
            <w:tcW w:w="958"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261,34</w:t>
            </w:r>
          </w:p>
        </w:tc>
      </w:tr>
      <w:tr w:rsidR="009D6BB9">
        <w:tc>
          <w:tcPr>
            <w:tcW w:w="152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затраты</w:t>
            </w:r>
          </w:p>
        </w:tc>
        <w:tc>
          <w:tcPr>
            <w:tcW w:w="96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31561</w:t>
            </w:r>
          </w:p>
        </w:tc>
        <w:tc>
          <w:tcPr>
            <w:tcW w:w="79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18,97</w:t>
            </w:r>
          </w:p>
        </w:tc>
        <w:tc>
          <w:tcPr>
            <w:tcW w:w="958"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33715</w:t>
            </w:r>
          </w:p>
        </w:tc>
        <w:tc>
          <w:tcPr>
            <w:tcW w:w="79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20,00</w:t>
            </w:r>
          </w:p>
        </w:tc>
        <w:tc>
          <w:tcPr>
            <w:tcW w:w="958"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21072</w:t>
            </w:r>
          </w:p>
        </w:tc>
        <w:tc>
          <w:tcPr>
            <w:tcW w:w="79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17,86</w:t>
            </w:r>
          </w:p>
        </w:tc>
        <w:tc>
          <w:tcPr>
            <w:tcW w:w="80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105,4</w:t>
            </w:r>
          </w:p>
        </w:tc>
        <w:tc>
          <w:tcPr>
            <w:tcW w:w="825"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89,27</w:t>
            </w:r>
          </w:p>
        </w:tc>
        <w:tc>
          <w:tcPr>
            <w:tcW w:w="958"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94,12</w:t>
            </w:r>
          </w:p>
        </w:tc>
      </w:tr>
      <w:tr w:rsidR="009D6BB9">
        <w:tc>
          <w:tcPr>
            <w:tcW w:w="152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по элементам</w:t>
            </w:r>
          </w:p>
        </w:tc>
        <w:tc>
          <w:tcPr>
            <w:tcW w:w="96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166351</w:t>
            </w:r>
          </w:p>
        </w:tc>
        <w:tc>
          <w:tcPr>
            <w:tcW w:w="79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w:t>
            </w:r>
          </w:p>
        </w:tc>
        <w:tc>
          <w:tcPr>
            <w:tcW w:w="958"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168538</w:t>
            </w:r>
          </w:p>
        </w:tc>
        <w:tc>
          <w:tcPr>
            <w:tcW w:w="79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w:t>
            </w:r>
          </w:p>
        </w:tc>
        <w:tc>
          <w:tcPr>
            <w:tcW w:w="958"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118000</w:t>
            </w:r>
          </w:p>
        </w:tc>
        <w:tc>
          <w:tcPr>
            <w:tcW w:w="79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w:t>
            </w:r>
          </w:p>
        </w:tc>
        <w:tc>
          <w:tcPr>
            <w:tcW w:w="80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w:t>
            </w:r>
          </w:p>
        </w:tc>
        <w:tc>
          <w:tcPr>
            <w:tcW w:w="825"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w:t>
            </w:r>
          </w:p>
        </w:tc>
        <w:tc>
          <w:tcPr>
            <w:tcW w:w="958"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100,00</w:t>
            </w:r>
          </w:p>
        </w:tc>
      </w:tr>
    </w:tbl>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Поскольку материальные затраты имеют наибольший удельный вес, это говорит о том что данное производство является материалоемким.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Предприятия группируют и учитывают по статьям калькуляции. Калькуляционная группировка свидетельствует о целевом направлении затрат. Данная группировка характеризует себестоимость продукции по отдельным видам основных производственных затрат и расходов на обслуживание производства и управление. Постатейная форма отражения расходов при калькулировании себестоимости повышает аналитические возможности этого показателя, поскольку позволяет анализировать затраты по месту их возникновения и тем самым выявить изменение их уровня по различным подразделениям предприятия.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Проводимый на промышленных предприятиях анализ структуры себестоимости продукции по калькуляционным статьям выявляет основные направления расходования средств и ресурсов, а анализ структуры себестоимости различных видов продукции в калькуляционном разрезе позволяет судить о характере производственных процессов, степени технической оснащенности производства, уровне НОТ и управления и других факторов </w:t>
      </w:r>
      <w:r>
        <w:rPr>
          <w:rFonts w:ascii="Times New Roman CYR" w:hAnsi="Times New Roman CYR" w:cs="Times New Roman CYR"/>
          <w:sz w:val="28"/>
          <w:szCs w:val="28"/>
        </w:rPr>
        <w:lastRenderedPageBreak/>
        <w:t xml:space="preserve">производственно-хозяйственной деятельности.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себестоимости по калькуляционным статьям имеет целью выяснение того, как соблюдалось на предприятиях плановое задание по отдельным статьям [25]. Произведем анализ себестоимости продукции по калькуляционным статьям и сведем его в таблицу 2.10.</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2.10 - Анализ себестоимости продукции по калькуляционным статьям</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64"/>
        <w:gridCol w:w="987"/>
        <w:gridCol w:w="741"/>
        <w:gridCol w:w="947"/>
        <w:gridCol w:w="661"/>
        <w:gridCol w:w="947"/>
        <w:gridCol w:w="661"/>
        <w:gridCol w:w="830"/>
        <w:gridCol w:w="851"/>
        <w:gridCol w:w="850"/>
      </w:tblGrid>
      <w:tr w:rsidR="009D6BB9">
        <w:tc>
          <w:tcPr>
            <w:tcW w:w="216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Статьи затрат</w:t>
            </w:r>
          </w:p>
        </w:tc>
        <w:tc>
          <w:tcPr>
            <w:tcW w:w="1728" w:type="dxa"/>
            <w:gridSpan w:val="2"/>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 г.</w:t>
            </w:r>
          </w:p>
        </w:tc>
        <w:tc>
          <w:tcPr>
            <w:tcW w:w="1608" w:type="dxa"/>
            <w:gridSpan w:val="2"/>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 г.</w:t>
            </w:r>
          </w:p>
        </w:tc>
        <w:tc>
          <w:tcPr>
            <w:tcW w:w="1608" w:type="dxa"/>
            <w:gridSpan w:val="2"/>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 г.</w:t>
            </w:r>
          </w:p>
        </w:tc>
        <w:tc>
          <w:tcPr>
            <w:tcW w:w="2531" w:type="dxa"/>
            <w:gridSpan w:val="3"/>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 %</w:t>
            </w:r>
          </w:p>
        </w:tc>
      </w:tr>
      <w:tr w:rsidR="009D6BB9">
        <w:tc>
          <w:tcPr>
            <w:tcW w:w="216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p>
        </w:tc>
        <w:tc>
          <w:tcPr>
            <w:tcW w:w="98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 тыс. руб.</w:t>
            </w:r>
          </w:p>
        </w:tc>
        <w:tc>
          <w:tcPr>
            <w:tcW w:w="74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 вес, %</w:t>
            </w:r>
          </w:p>
        </w:tc>
        <w:tc>
          <w:tcPr>
            <w:tcW w:w="94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 тыс. руб.</w:t>
            </w:r>
          </w:p>
        </w:tc>
        <w:tc>
          <w:tcPr>
            <w:tcW w:w="66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 вес, %</w:t>
            </w:r>
          </w:p>
        </w:tc>
        <w:tc>
          <w:tcPr>
            <w:tcW w:w="94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 тыс. руб.</w:t>
            </w:r>
          </w:p>
        </w:tc>
        <w:tc>
          <w:tcPr>
            <w:tcW w:w="66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 вес, %</w:t>
            </w:r>
          </w:p>
        </w:tc>
        <w:tc>
          <w:tcPr>
            <w:tcW w:w="83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 г. к 2013 г.</w:t>
            </w:r>
          </w:p>
        </w:tc>
        <w:tc>
          <w:tcPr>
            <w:tcW w:w="85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 г. к 2014 г.</w:t>
            </w:r>
          </w:p>
        </w:tc>
        <w:tc>
          <w:tcPr>
            <w:tcW w:w="85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 г. к 2013 г.</w:t>
            </w:r>
          </w:p>
        </w:tc>
      </w:tr>
      <w:tr w:rsidR="009D6BB9">
        <w:tc>
          <w:tcPr>
            <w:tcW w:w="216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Сырье и материалы</w:t>
            </w:r>
          </w:p>
        </w:tc>
        <w:tc>
          <w:tcPr>
            <w:tcW w:w="98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89186</w:t>
            </w:r>
          </w:p>
        </w:tc>
        <w:tc>
          <w:tcPr>
            <w:tcW w:w="74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57,4</w:t>
            </w:r>
          </w:p>
        </w:tc>
        <w:tc>
          <w:tcPr>
            <w:tcW w:w="94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78780</w:t>
            </w:r>
          </w:p>
        </w:tc>
        <w:tc>
          <w:tcPr>
            <w:tcW w:w="66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56,3</w:t>
            </w:r>
          </w:p>
        </w:tc>
        <w:tc>
          <w:tcPr>
            <w:tcW w:w="94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51409</w:t>
            </w:r>
          </w:p>
        </w:tc>
        <w:tc>
          <w:tcPr>
            <w:tcW w:w="66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45,9</w:t>
            </w:r>
          </w:p>
        </w:tc>
        <w:tc>
          <w:tcPr>
            <w:tcW w:w="83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88,3</w:t>
            </w:r>
          </w:p>
        </w:tc>
        <w:tc>
          <w:tcPr>
            <w:tcW w:w="85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93,8</w:t>
            </w:r>
          </w:p>
        </w:tc>
        <w:tc>
          <w:tcPr>
            <w:tcW w:w="85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82,8</w:t>
            </w:r>
          </w:p>
        </w:tc>
      </w:tr>
      <w:tr w:rsidR="009D6BB9">
        <w:tc>
          <w:tcPr>
            <w:tcW w:w="216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Фонд оплаты труда</w:t>
            </w:r>
          </w:p>
        </w:tc>
        <w:tc>
          <w:tcPr>
            <w:tcW w:w="98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29324</w:t>
            </w:r>
          </w:p>
        </w:tc>
        <w:tc>
          <w:tcPr>
            <w:tcW w:w="74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18,9</w:t>
            </w:r>
          </w:p>
        </w:tc>
        <w:tc>
          <w:tcPr>
            <w:tcW w:w="94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25139</w:t>
            </w:r>
          </w:p>
        </w:tc>
        <w:tc>
          <w:tcPr>
            <w:tcW w:w="66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17,9</w:t>
            </w:r>
          </w:p>
        </w:tc>
        <w:tc>
          <w:tcPr>
            <w:tcW w:w="94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24976</w:t>
            </w:r>
          </w:p>
        </w:tc>
        <w:tc>
          <w:tcPr>
            <w:tcW w:w="66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22,3</w:t>
            </w:r>
          </w:p>
        </w:tc>
        <w:tc>
          <w:tcPr>
            <w:tcW w:w="83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85,7</w:t>
            </w:r>
          </w:p>
        </w:tc>
        <w:tc>
          <w:tcPr>
            <w:tcW w:w="85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88,1</w:t>
            </w:r>
          </w:p>
        </w:tc>
        <w:tc>
          <w:tcPr>
            <w:tcW w:w="85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75,5</w:t>
            </w:r>
          </w:p>
        </w:tc>
      </w:tr>
      <w:tr w:rsidR="009D6BB9">
        <w:tc>
          <w:tcPr>
            <w:tcW w:w="216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Отчисления на соц. нужды</w:t>
            </w:r>
          </w:p>
        </w:tc>
        <w:tc>
          <w:tcPr>
            <w:tcW w:w="98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6608,1</w:t>
            </w:r>
          </w:p>
        </w:tc>
        <w:tc>
          <w:tcPr>
            <w:tcW w:w="74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4,25</w:t>
            </w:r>
          </w:p>
        </w:tc>
        <w:tc>
          <w:tcPr>
            <w:tcW w:w="94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6092,3</w:t>
            </w:r>
          </w:p>
        </w:tc>
        <w:tc>
          <w:tcPr>
            <w:tcW w:w="66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4,35</w:t>
            </w:r>
          </w:p>
        </w:tc>
        <w:tc>
          <w:tcPr>
            <w:tcW w:w="94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5936,2</w:t>
            </w:r>
          </w:p>
        </w:tc>
        <w:tc>
          <w:tcPr>
            <w:tcW w:w="66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w:t>
            </w:r>
          </w:p>
        </w:tc>
        <w:tc>
          <w:tcPr>
            <w:tcW w:w="83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92,2</w:t>
            </w:r>
          </w:p>
        </w:tc>
        <w:tc>
          <w:tcPr>
            <w:tcW w:w="85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w:t>
            </w:r>
          </w:p>
        </w:tc>
        <w:tc>
          <w:tcPr>
            <w:tcW w:w="85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w:t>
            </w:r>
          </w:p>
        </w:tc>
      </w:tr>
      <w:tr w:rsidR="009D6BB9">
        <w:tc>
          <w:tcPr>
            <w:tcW w:w="216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Общехозяйственные расходы</w:t>
            </w:r>
          </w:p>
        </w:tc>
        <w:tc>
          <w:tcPr>
            <w:tcW w:w="98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14631</w:t>
            </w:r>
          </w:p>
        </w:tc>
        <w:tc>
          <w:tcPr>
            <w:tcW w:w="74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9,41</w:t>
            </w:r>
          </w:p>
        </w:tc>
        <w:tc>
          <w:tcPr>
            <w:tcW w:w="94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13739</w:t>
            </w:r>
          </w:p>
        </w:tc>
        <w:tc>
          <w:tcPr>
            <w:tcW w:w="66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9,81</w:t>
            </w:r>
          </w:p>
        </w:tc>
        <w:tc>
          <w:tcPr>
            <w:tcW w:w="94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12208</w:t>
            </w:r>
          </w:p>
        </w:tc>
        <w:tc>
          <w:tcPr>
            <w:tcW w:w="66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10,9</w:t>
            </w:r>
          </w:p>
        </w:tc>
        <w:tc>
          <w:tcPr>
            <w:tcW w:w="83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93,9</w:t>
            </w:r>
          </w:p>
        </w:tc>
        <w:tc>
          <w:tcPr>
            <w:tcW w:w="85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89,8</w:t>
            </w:r>
          </w:p>
        </w:tc>
        <w:tc>
          <w:tcPr>
            <w:tcW w:w="85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84,3</w:t>
            </w:r>
          </w:p>
        </w:tc>
      </w:tr>
      <w:tr w:rsidR="009D6BB9">
        <w:tc>
          <w:tcPr>
            <w:tcW w:w="216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Общепроизводственные расходы</w:t>
            </w:r>
          </w:p>
        </w:tc>
        <w:tc>
          <w:tcPr>
            <w:tcW w:w="98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15735</w:t>
            </w:r>
          </w:p>
        </w:tc>
        <w:tc>
          <w:tcPr>
            <w:tcW w:w="74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w:t>
            </w:r>
          </w:p>
        </w:tc>
        <w:tc>
          <w:tcPr>
            <w:tcW w:w="94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16302</w:t>
            </w:r>
          </w:p>
        </w:tc>
        <w:tc>
          <w:tcPr>
            <w:tcW w:w="66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11,6</w:t>
            </w:r>
          </w:p>
        </w:tc>
        <w:tc>
          <w:tcPr>
            <w:tcW w:w="94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17136</w:t>
            </w:r>
          </w:p>
        </w:tc>
        <w:tc>
          <w:tcPr>
            <w:tcW w:w="66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15,3</w:t>
            </w:r>
          </w:p>
        </w:tc>
        <w:tc>
          <w:tcPr>
            <w:tcW w:w="83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103,6</w:t>
            </w:r>
          </w:p>
        </w:tc>
        <w:tc>
          <w:tcPr>
            <w:tcW w:w="85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w:t>
            </w:r>
          </w:p>
        </w:tc>
        <w:tc>
          <w:tcPr>
            <w:tcW w:w="85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107</w:t>
            </w:r>
          </w:p>
        </w:tc>
      </w:tr>
      <w:tr w:rsidR="009D6BB9">
        <w:tc>
          <w:tcPr>
            <w:tcW w:w="216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Полная себестоимость</w:t>
            </w:r>
          </w:p>
        </w:tc>
        <w:tc>
          <w:tcPr>
            <w:tcW w:w="98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155484</w:t>
            </w:r>
          </w:p>
        </w:tc>
        <w:tc>
          <w:tcPr>
            <w:tcW w:w="74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94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140053</w:t>
            </w:r>
          </w:p>
        </w:tc>
        <w:tc>
          <w:tcPr>
            <w:tcW w:w="66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94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112004</w:t>
            </w:r>
          </w:p>
        </w:tc>
        <w:tc>
          <w:tcPr>
            <w:tcW w:w="66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83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90,08</w:t>
            </w:r>
          </w:p>
        </w:tc>
        <w:tc>
          <w:tcPr>
            <w:tcW w:w="85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94,2</w:t>
            </w:r>
          </w:p>
        </w:tc>
        <w:tc>
          <w:tcPr>
            <w:tcW w:w="85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84,9</w:t>
            </w:r>
          </w:p>
        </w:tc>
      </w:tr>
    </w:tbl>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данных таблицы 2.10 можно сделать вывод, что на протяжении анализируемого нами периода с 2013г. по 2015г. себестоимость произведенной строительной продукции и оказанных услуг уменьшилась. Самый высокий удельный вес у таких расходов, как сырье и материалы, и фонд оплаты труда. Производство железобетонных изделий это трудоемкое и материалоемкое производство.</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как рассмотренные нами затраты на производство играют ключевую роль в формировании прибыли, произведем факторный анализ рентабельности и прибыли. Следует заметить, что существуют факторы, которые в зависимости от обстоятельств могут положительно или отрицательно влиять на организацию. Так внедрение новой высокоэффективной технологии может явиться как благополучным, так и неблагополучным фактором в деятельности компании.</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Факторная оценка затрат на один рубль реализованной продукции, показателей прибыли и рентабельности</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Прибыль является экономической категорией, от которой на прямую зависит коммерческий успех организации. Также от прибыли вплотную зависит система рычагов хозяйственной отрасли. Прибыль, как экономическая категория является мощнейшим источником общего социального и конкретно производственного совершенствования и развития. Именно этот показатель располагается на первых позициях в достижении обеспечения самофинансирования организаций и удержания их «на плаву».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прибыли является неотъемлемой частью оценки ее динамики. Данный анализ дает возможность изучить состав и структуру каждого компонента и факторов, которые в большей или меньшей степени повлияли на нее. Проанализируем динамику и структуру показателей финансовой деятельности за 2013-2015 года, представленную в таблицах 2.11.</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таблицы 2.11 можно сделать вывод, что динамика балансовой прибыли отрицательна. Стоит отметить, что главным образом на нее повлиял рост прибыли от прочей финансовой деятельности при одновременном снижении прибыли от продаж. Так, доля данного показателя составился в 2014 году сначала 0,89 %, а в 2015 году - 0,20 соответственно.</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из таблицы видно, что в 2014 и 2015 годах наблюдался рост доходов от прочей деятельности, однако стоит заметить, что данные хозяйственные операции являются нерегулярными. Так, главным источником прибыли предприятия была и будет основная деятельность предприятия.</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После рассмотрения показателей прибыли, целесообразно будет произвести факторный анализ рентабельности для выявления факторов </w:t>
      </w:r>
      <w:r>
        <w:rPr>
          <w:rFonts w:ascii="Times New Roman CYR" w:hAnsi="Times New Roman CYR" w:cs="Times New Roman CYR"/>
          <w:sz w:val="28"/>
          <w:szCs w:val="28"/>
        </w:rPr>
        <w:lastRenderedPageBreak/>
        <w:t xml:space="preserve">влияющих на нее. Показатели рентабельности характеризуют прибыльность, которая измеряется в процентах к затратам или ресурсам. Их используют для оценки деятельности предприятия и как инструмент в инвестиционной политике и ценообразовании.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2.11 - Анализ показателей прибыли </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3"/>
        <w:gridCol w:w="851"/>
        <w:gridCol w:w="812"/>
        <w:gridCol w:w="887"/>
        <w:gridCol w:w="809"/>
        <w:gridCol w:w="768"/>
        <w:gridCol w:w="801"/>
        <w:gridCol w:w="870"/>
        <w:gridCol w:w="850"/>
        <w:gridCol w:w="825"/>
      </w:tblGrid>
      <w:tr w:rsidR="009D6BB9">
        <w:tc>
          <w:tcPr>
            <w:tcW w:w="184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85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 г.</w:t>
            </w:r>
          </w:p>
        </w:tc>
        <w:tc>
          <w:tcPr>
            <w:tcW w:w="81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 г.</w:t>
            </w:r>
          </w:p>
        </w:tc>
        <w:tc>
          <w:tcPr>
            <w:tcW w:w="88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 г.</w:t>
            </w:r>
          </w:p>
        </w:tc>
        <w:tc>
          <w:tcPr>
            <w:tcW w:w="3248" w:type="dxa"/>
            <w:gridSpan w:val="4"/>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Отклонения</w:t>
            </w:r>
          </w:p>
        </w:tc>
        <w:tc>
          <w:tcPr>
            <w:tcW w:w="1675" w:type="dxa"/>
            <w:gridSpan w:val="2"/>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 к изм. Пб</w:t>
            </w:r>
          </w:p>
        </w:tc>
      </w:tr>
      <w:tr w:rsidR="009D6BB9">
        <w:tc>
          <w:tcPr>
            <w:tcW w:w="184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p>
        </w:tc>
        <w:tc>
          <w:tcPr>
            <w:tcW w:w="85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p>
        </w:tc>
        <w:tc>
          <w:tcPr>
            <w:tcW w:w="81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p>
        </w:tc>
        <w:tc>
          <w:tcPr>
            <w:tcW w:w="88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p>
        </w:tc>
        <w:tc>
          <w:tcPr>
            <w:tcW w:w="1577" w:type="dxa"/>
            <w:gridSpan w:val="2"/>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 г. к 2013 г.</w:t>
            </w:r>
          </w:p>
        </w:tc>
        <w:tc>
          <w:tcPr>
            <w:tcW w:w="1671" w:type="dxa"/>
            <w:gridSpan w:val="2"/>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 г. к 2014 г.</w:t>
            </w:r>
          </w:p>
        </w:tc>
        <w:tc>
          <w:tcPr>
            <w:tcW w:w="85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 г. к 2013 г.</w:t>
            </w:r>
          </w:p>
        </w:tc>
        <w:tc>
          <w:tcPr>
            <w:tcW w:w="825"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 г. к 2014 г.</w:t>
            </w:r>
          </w:p>
        </w:tc>
      </w:tr>
      <w:tr w:rsidR="009D6BB9">
        <w:tc>
          <w:tcPr>
            <w:tcW w:w="184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p>
        </w:tc>
        <w:tc>
          <w:tcPr>
            <w:tcW w:w="85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p>
        </w:tc>
        <w:tc>
          <w:tcPr>
            <w:tcW w:w="81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p>
        </w:tc>
        <w:tc>
          <w:tcPr>
            <w:tcW w:w="88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p>
        </w:tc>
        <w:tc>
          <w:tcPr>
            <w:tcW w:w="809"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768"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0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7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p>
        </w:tc>
        <w:tc>
          <w:tcPr>
            <w:tcW w:w="825"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p>
        </w:tc>
      </w:tr>
      <w:tr w:rsidR="009D6BB9">
        <w:tc>
          <w:tcPr>
            <w:tcW w:w="184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 Прибыль от продаж, тыс. руб. </w:t>
            </w:r>
          </w:p>
        </w:tc>
        <w:tc>
          <w:tcPr>
            <w:tcW w:w="85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43050</w:t>
            </w:r>
          </w:p>
        </w:tc>
        <w:tc>
          <w:tcPr>
            <w:tcW w:w="81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19250</w:t>
            </w:r>
          </w:p>
        </w:tc>
        <w:tc>
          <w:tcPr>
            <w:tcW w:w="88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9762</w:t>
            </w:r>
          </w:p>
        </w:tc>
        <w:tc>
          <w:tcPr>
            <w:tcW w:w="809"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-23800</w:t>
            </w:r>
          </w:p>
        </w:tc>
        <w:tc>
          <w:tcPr>
            <w:tcW w:w="768"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44,72</w:t>
            </w:r>
          </w:p>
        </w:tc>
        <w:tc>
          <w:tcPr>
            <w:tcW w:w="80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-9488</w:t>
            </w:r>
          </w:p>
        </w:tc>
        <w:tc>
          <w:tcPr>
            <w:tcW w:w="87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50,71</w:t>
            </w:r>
          </w:p>
        </w:tc>
        <w:tc>
          <w:tcPr>
            <w:tcW w:w="85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100,89</w:t>
            </w:r>
          </w:p>
        </w:tc>
        <w:tc>
          <w:tcPr>
            <w:tcW w:w="825"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99,80</w:t>
            </w:r>
          </w:p>
        </w:tc>
      </w:tr>
      <w:tr w:rsidR="009D6BB9">
        <w:tc>
          <w:tcPr>
            <w:tcW w:w="184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 Проценты к уплате, тыс. руб. </w:t>
            </w:r>
          </w:p>
        </w:tc>
        <w:tc>
          <w:tcPr>
            <w:tcW w:w="85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9039</w:t>
            </w:r>
          </w:p>
        </w:tc>
        <w:tc>
          <w:tcPr>
            <w:tcW w:w="81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11853</w:t>
            </w:r>
          </w:p>
        </w:tc>
        <w:tc>
          <w:tcPr>
            <w:tcW w:w="88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17382</w:t>
            </w:r>
          </w:p>
        </w:tc>
        <w:tc>
          <w:tcPr>
            <w:tcW w:w="809"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2814</w:t>
            </w:r>
          </w:p>
        </w:tc>
        <w:tc>
          <w:tcPr>
            <w:tcW w:w="768"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131,13</w:t>
            </w:r>
          </w:p>
        </w:tc>
        <w:tc>
          <w:tcPr>
            <w:tcW w:w="80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5529</w:t>
            </w:r>
          </w:p>
        </w:tc>
        <w:tc>
          <w:tcPr>
            <w:tcW w:w="87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146,65</w:t>
            </w:r>
          </w:p>
        </w:tc>
        <w:tc>
          <w:tcPr>
            <w:tcW w:w="85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-11,93</w:t>
            </w:r>
          </w:p>
        </w:tc>
        <w:tc>
          <w:tcPr>
            <w:tcW w:w="825"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-58,16</w:t>
            </w:r>
          </w:p>
        </w:tc>
      </w:tr>
      <w:tr w:rsidR="009D6BB9">
        <w:tc>
          <w:tcPr>
            <w:tcW w:w="184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Прочие доходы, тыс. руб.</w:t>
            </w:r>
          </w:p>
        </w:tc>
        <w:tc>
          <w:tcPr>
            <w:tcW w:w="85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1286</w:t>
            </w:r>
          </w:p>
        </w:tc>
        <w:tc>
          <w:tcPr>
            <w:tcW w:w="81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4311</w:t>
            </w:r>
          </w:p>
        </w:tc>
        <w:tc>
          <w:tcPr>
            <w:tcW w:w="88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9821</w:t>
            </w:r>
          </w:p>
        </w:tc>
        <w:tc>
          <w:tcPr>
            <w:tcW w:w="809"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3025</w:t>
            </w:r>
          </w:p>
        </w:tc>
        <w:tc>
          <w:tcPr>
            <w:tcW w:w="768"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335,23</w:t>
            </w:r>
          </w:p>
        </w:tc>
        <w:tc>
          <w:tcPr>
            <w:tcW w:w="80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5510</w:t>
            </w:r>
          </w:p>
        </w:tc>
        <w:tc>
          <w:tcPr>
            <w:tcW w:w="87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227,81</w:t>
            </w:r>
          </w:p>
        </w:tc>
        <w:tc>
          <w:tcPr>
            <w:tcW w:w="85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-12,82</w:t>
            </w:r>
          </w:p>
        </w:tc>
        <w:tc>
          <w:tcPr>
            <w:tcW w:w="825"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-57,96</w:t>
            </w:r>
          </w:p>
        </w:tc>
      </w:tr>
      <w:tr w:rsidR="009D6BB9">
        <w:tc>
          <w:tcPr>
            <w:tcW w:w="184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 Прочие расходы, тыс. руб. </w:t>
            </w:r>
          </w:p>
        </w:tc>
        <w:tc>
          <w:tcPr>
            <w:tcW w:w="85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12703</w:t>
            </w:r>
          </w:p>
        </w:tc>
        <w:tc>
          <w:tcPr>
            <w:tcW w:w="81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4607</w:t>
            </w:r>
          </w:p>
        </w:tc>
        <w:tc>
          <w:tcPr>
            <w:tcW w:w="88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3161</w:t>
            </w:r>
          </w:p>
        </w:tc>
        <w:tc>
          <w:tcPr>
            <w:tcW w:w="809"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-8096</w:t>
            </w:r>
          </w:p>
        </w:tc>
        <w:tc>
          <w:tcPr>
            <w:tcW w:w="768"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36,27</w:t>
            </w:r>
          </w:p>
        </w:tc>
        <w:tc>
          <w:tcPr>
            <w:tcW w:w="80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-1446</w:t>
            </w:r>
          </w:p>
        </w:tc>
        <w:tc>
          <w:tcPr>
            <w:tcW w:w="87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68,61</w:t>
            </w:r>
          </w:p>
        </w:tc>
        <w:tc>
          <w:tcPr>
            <w:tcW w:w="85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0,34</w:t>
            </w:r>
          </w:p>
        </w:tc>
        <w:tc>
          <w:tcPr>
            <w:tcW w:w="825"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15,21</w:t>
            </w:r>
          </w:p>
        </w:tc>
      </w:tr>
      <w:tr w:rsidR="009D6BB9">
        <w:tc>
          <w:tcPr>
            <w:tcW w:w="184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5. Прибыль  от прочей и финансовой деятельности, тыс. руб. </w:t>
            </w:r>
          </w:p>
        </w:tc>
        <w:tc>
          <w:tcPr>
            <w:tcW w:w="85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7753</w:t>
            </w:r>
          </w:p>
        </w:tc>
        <w:tc>
          <w:tcPr>
            <w:tcW w:w="81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7542</w:t>
            </w:r>
          </w:p>
        </w:tc>
        <w:tc>
          <w:tcPr>
            <w:tcW w:w="88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7561</w:t>
            </w:r>
          </w:p>
        </w:tc>
        <w:tc>
          <w:tcPr>
            <w:tcW w:w="809"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-211</w:t>
            </w:r>
          </w:p>
        </w:tc>
        <w:tc>
          <w:tcPr>
            <w:tcW w:w="768"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97,28</w:t>
            </w:r>
          </w:p>
        </w:tc>
        <w:tc>
          <w:tcPr>
            <w:tcW w:w="80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w:t>
            </w:r>
          </w:p>
        </w:tc>
        <w:tc>
          <w:tcPr>
            <w:tcW w:w="87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100,25</w:t>
            </w:r>
          </w:p>
        </w:tc>
        <w:tc>
          <w:tcPr>
            <w:tcW w:w="85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0,89</w:t>
            </w:r>
          </w:p>
        </w:tc>
        <w:tc>
          <w:tcPr>
            <w:tcW w:w="825"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-0,20</w:t>
            </w:r>
          </w:p>
        </w:tc>
      </w:tr>
      <w:tr w:rsidR="009D6BB9">
        <w:tc>
          <w:tcPr>
            <w:tcW w:w="184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Балансовая прибыль (Пб), тыс. руб. </w:t>
            </w:r>
          </w:p>
        </w:tc>
        <w:tc>
          <w:tcPr>
            <w:tcW w:w="85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35297</w:t>
            </w:r>
          </w:p>
        </w:tc>
        <w:tc>
          <w:tcPr>
            <w:tcW w:w="81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11708</w:t>
            </w:r>
          </w:p>
        </w:tc>
        <w:tc>
          <w:tcPr>
            <w:tcW w:w="88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2201</w:t>
            </w:r>
          </w:p>
        </w:tc>
        <w:tc>
          <w:tcPr>
            <w:tcW w:w="809"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-23589</w:t>
            </w:r>
          </w:p>
        </w:tc>
        <w:tc>
          <w:tcPr>
            <w:tcW w:w="768"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33,17</w:t>
            </w:r>
          </w:p>
        </w:tc>
        <w:tc>
          <w:tcPr>
            <w:tcW w:w="80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-9507</w:t>
            </w:r>
          </w:p>
        </w:tc>
        <w:tc>
          <w:tcPr>
            <w:tcW w:w="87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18,80</w:t>
            </w:r>
          </w:p>
        </w:tc>
        <w:tc>
          <w:tcPr>
            <w:tcW w:w="85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825"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r>
    </w:tbl>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Показатели рентабельности характеризуют прибыльность, которая измеряется в процентах к затратам или ресурсам. Их используют для оценки деятельности предприятия и как инструмент в инвестиционной политике и ценообразовании.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Результативность работы предприятия в основном оценивается показателями себестоимости, прибыли и рентабельности. Для исследуемого предприятия важным является анализ себестоимости, так как она влияет на повышение конкурентных преимуществ. Рассмотрим факторную модель (Rk), которая может быть представлена в следующем виде [22]:</w:t>
      </w:r>
    </w:p>
    <w:p w:rsidR="009D6BB9" w:rsidRDefault="000E74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2914650" cy="4476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14650" cy="447675"/>
                    </a:xfrm>
                    <a:prstGeom prst="rect">
                      <a:avLst/>
                    </a:prstGeom>
                    <a:noFill/>
                    <a:ln>
                      <a:noFill/>
                    </a:ln>
                  </pic:spPr>
                </pic:pic>
              </a:graphicData>
            </a:graphic>
          </wp:inline>
        </w:drawing>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0E74B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838450" cy="4762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38450" cy="476250"/>
                    </a:xfrm>
                    <a:prstGeom prst="rect">
                      <a:avLst/>
                    </a:prstGeom>
                    <a:noFill/>
                    <a:ln>
                      <a:noFill/>
                    </a:ln>
                  </pic:spPr>
                </pic:pic>
              </a:graphicData>
            </a:graphic>
          </wp:inline>
        </w:drawing>
      </w:r>
      <w:r w:rsidR="009D6BB9">
        <w:rPr>
          <w:rFonts w:ascii="Times New Roman CYR" w:hAnsi="Times New Roman CYR" w:cs="Times New Roman CYR"/>
          <w:sz w:val="28"/>
          <w:szCs w:val="28"/>
        </w:rPr>
        <w:t>где ЗЕ - зарплатоемкость продукции, руб./руб.;</w:t>
      </w:r>
    </w:p>
    <w:p w:rsidR="009D6BB9" w:rsidRDefault="009D6BB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МЕ - материалоемкость продукции, руб./руб.;</w:t>
      </w:r>
    </w:p>
    <w:p w:rsidR="009D6BB9" w:rsidRDefault="009D6BB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АЕ - амортизациоемкость продукции, руб./руб.;</w:t>
      </w:r>
    </w:p>
    <w:p w:rsidR="009D6BB9" w:rsidRDefault="009D6BB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ФЕ - фондоемкость продукции, руб./руб.;</w:t>
      </w:r>
    </w:p>
    <w:p w:rsidR="009D6BB9" w:rsidRDefault="009D6BB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КЗ - коэффициент закрепления оборотных средств, %;</w:t>
      </w:r>
    </w:p>
    <w:p w:rsidR="009D6BB9" w:rsidRDefault="009D6BB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Количественная оценка влияния отдельных факторов на уровень рентабельности определяется с помощью метода цепных подстановок. Постепенно заменяя базовый уровень каждого фактора на фактический, можно определить, на сколько изменился уровень рентабельности производственного капитала за счет: зарплатоемкости, материалоемкости, амортизациоемкости, фондоемкости, коэффициента закрепления, то есть за счет факторов интенсификации производства [25,26].</w:t>
      </w:r>
    </w:p>
    <w:p w:rsidR="009D6BB9" w:rsidRDefault="009D6BB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расчет изменения рентабельности капитала за счет изменения зарплатоемкости: дробью формулы перезаписать [42,43]:</w:t>
      </w:r>
    </w:p>
    <w:p w:rsidR="009D6BB9" w:rsidRDefault="009D6BB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9D6BB9" w:rsidRDefault="000E74B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914900" cy="4762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14900" cy="476250"/>
                    </a:xfrm>
                    <a:prstGeom prst="rect">
                      <a:avLst/>
                    </a:prstGeom>
                    <a:noFill/>
                    <a:ln>
                      <a:noFill/>
                    </a:ln>
                  </pic:spPr>
                </pic:pic>
              </a:graphicData>
            </a:graphic>
          </wp:inline>
        </w:drawing>
      </w:r>
    </w:p>
    <w:p w:rsidR="009D6BB9" w:rsidRDefault="009D6BB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9D6BB9" w:rsidRDefault="009D6BB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расчет влияния фактора материалоемкость:</w:t>
      </w:r>
    </w:p>
    <w:p w:rsidR="009D6BB9" w:rsidRDefault="009D6BB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9D6BB9" w:rsidRDefault="000E74B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914900" cy="4762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14900" cy="476250"/>
                    </a:xfrm>
                    <a:prstGeom prst="rect">
                      <a:avLst/>
                    </a:prstGeom>
                    <a:noFill/>
                    <a:ln>
                      <a:noFill/>
                    </a:ln>
                  </pic:spPr>
                </pic:pic>
              </a:graphicData>
            </a:graphic>
          </wp:inline>
        </w:drawing>
      </w:r>
    </w:p>
    <w:p w:rsidR="009D6BB9" w:rsidRDefault="009D6BB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9D6BB9" w:rsidRDefault="009D6BB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расчет влияния фактора амортизациоемкость:</w:t>
      </w:r>
    </w:p>
    <w:p w:rsidR="009D6BB9" w:rsidRDefault="009D6BB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9D6BB9" w:rsidRDefault="000E74B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914900" cy="4762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14900" cy="476250"/>
                    </a:xfrm>
                    <a:prstGeom prst="rect">
                      <a:avLst/>
                    </a:prstGeom>
                    <a:noFill/>
                    <a:ln>
                      <a:noFill/>
                    </a:ln>
                  </pic:spPr>
                </pic:pic>
              </a:graphicData>
            </a:graphic>
          </wp:inline>
        </w:drawing>
      </w:r>
    </w:p>
    <w:p w:rsidR="009D6BB9" w:rsidRDefault="009D6BB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4) расчет влияния фактора фондоемкость:</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0E74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829175" cy="47625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29175" cy="476250"/>
                    </a:xfrm>
                    <a:prstGeom prst="rect">
                      <a:avLst/>
                    </a:prstGeom>
                    <a:noFill/>
                    <a:ln>
                      <a:noFill/>
                    </a:ln>
                  </pic:spPr>
                </pic:pic>
              </a:graphicData>
            </a:graphic>
          </wp:inline>
        </w:drawing>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расчет влияния изменения коэффициента оборачиваемости:</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0E74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743450" cy="4762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43450" cy="476250"/>
                    </a:xfrm>
                    <a:prstGeom prst="rect">
                      <a:avLst/>
                    </a:prstGeom>
                    <a:noFill/>
                    <a:ln>
                      <a:noFill/>
                    </a:ln>
                  </pic:spPr>
                </pic:pic>
              </a:graphicData>
            </a:graphic>
          </wp:inline>
        </w:drawing>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Сумма влияния двух последних факторов составит влияние фактора «капиталоемкость продукции».</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Результаты расчетов необходимо свести в таблицу 2.12. При этом следует оценить влияние на уровень рентабельности и прямых (материалоотдача, фондоотдача, коэффициент оборачиваемости, капиталоотдача) и обратных показателей интенсивности (эффективности) использования ресурсов.</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Результаты расчетно-аналитической таблицы 2.12 показывают, что происходит снижение эффективности использования капитала. Следствие совокупного влияния исследуемых факторов - снижение уровня рентабельности производства на 2,84%.</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2.12 - Факторы, влияющие на уровень рентабельности производства</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52"/>
        <w:gridCol w:w="868"/>
        <w:gridCol w:w="992"/>
        <w:gridCol w:w="2835"/>
        <w:gridCol w:w="1984"/>
      </w:tblGrid>
      <w:tr w:rsidR="009D6BB9">
        <w:tc>
          <w:tcPr>
            <w:tcW w:w="255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868"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 г.</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 г.</w:t>
            </w:r>
          </w:p>
        </w:tc>
        <w:tc>
          <w:tcPr>
            <w:tcW w:w="2835"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Абсолютное отклонение  (+/-)</w:t>
            </w:r>
          </w:p>
        </w:tc>
        <w:tc>
          <w:tcPr>
            <w:tcW w:w="198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Влияние фактора, %</w:t>
            </w:r>
          </w:p>
        </w:tc>
      </w:tr>
      <w:tr w:rsidR="009D6BB9">
        <w:tc>
          <w:tcPr>
            <w:tcW w:w="255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Прибыль от продаж продукции, тыс. руб. </w:t>
            </w:r>
          </w:p>
        </w:tc>
        <w:tc>
          <w:tcPr>
            <w:tcW w:w="868"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19251</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9762</w:t>
            </w:r>
          </w:p>
        </w:tc>
        <w:tc>
          <w:tcPr>
            <w:tcW w:w="2835"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-9489</w:t>
            </w:r>
          </w:p>
        </w:tc>
        <w:tc>
          <w:tcPr>
            <w:tcW w:w="198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9D6BB9">
        <w:tc>
          <w:tcPr>
            <w:tcW w:w="255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Зарплатоемкость продукции, руб./руб.</w:t>
            </w:r>
          </w:p>
        </w:tc>
        <w:tc>
          <w:tcPr>
            <w:tcW w:w="868"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4,28</w:t>
            </w:r>
          </w:p>
        </w:tc>
        <w:tc>
          <w:tcPr>
            <w:tcW w:w="2835"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-0,92</w:t>
            </w:r>
          </w:p>
        </w:tc>
        <w:tc>
          <w:tcPr>
            <w:tcW w:w="198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0,92</w:t>
            </w:r>
          </w:p>
        </w:tc>
      </w:tr>
      <w:tr w:rsidR="009D6BB9">
        <w:tc>
          <w:tcPr>
            <w:tcW w:w="255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Материалоемкость продукции, руб.</w:t>
            </w:r>
          </w:p>
        </w:tc>
        <w:tc>
          <w:tcPr>
            <w:tcW w:w="868"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0,59</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0,48</w:t>
            </w:r>
          </w:p>
        </w:tc>
        <w:tc>
          <w:tcPr>
            <w:tcW w:w="2835"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-0,11</w:t>
            </w:r>
          </w:p>
        </w:tc>
        <w:tc>
          <w:tcPr>
            <w:tcW w:w="198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0,11</w:t>
            </w:r>
          </w:p>
        </w:tc>
      </w:tr>
      <w:tr w:rsidR="009D6BB9">
        <w:tc>
          <w:tcPr>
            <w:tcW w:w="255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Амортизациоемкость продукции, руб.</w:t>
            </w:r>
          </w:p>
        </w:tc>
        <w:tc>
          <w:tcPr>
            <w:tcW w:w="868"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0,33</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0,05</w:t>
            </w:r>
          </w:p>
        </w:tc>
        <w:tc>
          <w:tcPr>
            <w:tcW w:w="2835"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-0,28</w:t>
            </w:r>
          </w:p>
        </w:tc>
        <w:tc>
          <w:tcPr>
            <w:tcW w:w="198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0,28</w:t>
            </w:r>
          </w:p>
        </w:tc>
      </w:tr>
      <w:tr w:rsidR="009D6BB9">
        <w:tc>
          <w:tcPr>
            <w:tcW w:w="255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Фондоемкость продукции, руб.</w:t>
            </w:r>
          </w:p>
        </w:tc>
        <w:tc>
          <w:tcPr>
            <w:tcW w:w="868"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0,41</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0,51</w:t>
            </w:r>
          </w:p>
        </w:tc>
        <w:tc>
          <w:tcPr>
            <w:tcW w:w="2835"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0,10</w:t>
            </w:r>
          </w:p>
        </w:tc>
        <w:tc>
          <w:tcPr>
            <w:tcW w:w="198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-0,16</w:t>
            </w:r>
          </w:p>
        </w:tc>
      </w:tr>
      <w:tr w:rsidR="009D6BB9">
        <w:tc>
          <w:tcPr>
            <w:tcW w:w="255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закрепления оборотных средств, руб.</w:t>
            </w:r>
          </w:p>
        </w:tc>
        <w:tc>
          <w:tcPr>
            <w:tcW w:w="868"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1,58</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2,16</w:t>
            </w:r>
          </w:p>
        </w:tc>
        <w:tc>
          <w:tcPr>
            <w:tcW w:w="2835"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0,58</w:t>
            </w:r>
          </w:p>
        </w:tc>
        <w:tc>
          <w:tcPr>
            <w:tcW w:w="198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1,69</w:t>
            </w:r>
          </w:p>
        </w:tc>
      </w:tr>
      <w:tr w:rsidR="009D6BB9">
        <w:tc>
          <w:tcPr>
            <w:tcW w:w="255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868"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2835"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98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+ 2,84</w:t>
            </w:r>
          </w:p>
        </w:tc>
      </w:tr>
    </w:tbl>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Основной фактор данного падения - увеличение коэффициента закрепления оборотных средств. На рубль выручки в отчетном году авансировано на 0,92 руб. затрат на заработную плату меньше.</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Наметившаяся тенденция снижения затрат на заработную плату нивелировала положительное влияние на результативный показатель более эффективного использования материальных ресурсов. Такой вывод позволяет сделать оценка динамики показателей эффективности использования этих производственных ресурсов. Снижение обратных показателей (материалоемкости, фондоемкости, коэффициента закрепления), а соответственно и рост прямых показателей (материалоотдачи, фондоотдачи и коэффициента оборачиваемости) способствовали росту рентабельности производства.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для выявления затрат, приходящихся на один рубль реализованной продукции целесообразно произвести факторную оценку затрат на один рубль реализованной продукции.</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Показатель затраты на один рубль товарной продукции, является универсальным показателем, характеризующим уровень затрат и динамику себестоимости на предприятиях, вырабатывающих разнородную продукцию. То есть этот показатель может быть рассчитан для любого предприятия и, следовательно, незаменим для сравнительного анализа. По динамике этого показателя можно судить о работе предприятия по снижению себестоимости вырабатываемой продукции: чем меньше эти затраты, тем выше рентабельность. Снижение затрат на рубль товарной продукции характеризует успешность работы предприятия по внедрению новой техники, повышению </w:t>
      </w:r>
      <w:r>
        <w:rPr>
          <w:rFonts w:ascii="Times New Roman CYR" w:hAnsi="Times New Roman CYR" w:cs="Times New Roman CYR"/>
          <w:sz w:val="28"/>
          <w:szCs w:val="28"/>
        </w:rPr>
        <w:lastRenderedPageBreak/>
        <w:t>производительности труда, соблюдению режима экономии в расходовании материальных и денежных ресурсов.</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Различными авторами выделяются определенные группы факторов (в зависимости от глубины детализации), влияющих на динамику показателя, и приводятся методики расчета этих влияний. Например, выделяются следующие группы факторов, влияющих на отклонение затрат на один рубль товарной продукции от плана и базисных данных:</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изменение структуры и ассортимента выпущенной продукции; изменение оптовых цен на продукцию; изменение цен на сырье и материалы, тарифов на энергию и грузовые перевозки; изменение уровня себестоимости отдельных видов продукции;</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изменение структуры и ассортимента выпущенной продукции; изменение оптовых цен на продукцию; изменение уровня себестоимости отдельных видов продукции.</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факторный анализ затрат на 1 рубль выручки от продаж по</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методике Н.В. Войтоловского [25; 26].</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Затраты на рубль выручки (ЗВ) определяются отношением суммы затрат по экономическим элементам (то есть общей суммы затрат) за период к выручке от продаж за период. Следовательно, данный показатель можно представить в виде следующей формулы [25]:</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0E74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257550" cy="40957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57550" cy="409575"/>
                    </a:xfrm>
                    <a:prstGeom prst="rect">
                      <a:avLst/>
                    </a:prstGeom>
                    <a:noFill/>
                    <a:ln>
                      <a:noFill/>
                    </a:ln>
                  </pic:spPr>
                </pic:pic>
              </a:graphicData>
            </a:graphic>
          </wp:inline>
        </w:drawing>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МЗ - материальные затраты, руб.;</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 - затраты на оплату труда, руб.;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 - отчисления на социальные нужды, руб.;</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 амортизационные отчисления, руб.;</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 - прочие затраты, руб.;</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 выручка от реализации, руб.</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Преобразуем формулу 2.17 [25]:</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0E74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267075" cy="22860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67075" cy="228600"/>
                    </a:xfrm>
                    <a:prstGeom prst="rect">
                      <a:avLst/>
                    </a:prstGeom>
                    <a:noFill/>
                    <a:ln>
                      <a:noFill/>
                    </a:ln>
                  </pic:spPr>
                </pic:pic>
              </a:graphicData>
            </a:graphic>
          </wp:inline>
        </w:drawing>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КМЕ - коэффициент материалоемкости продукции, руб./руб.;</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КЗЕ - коэффициент зарплатоемкости (трудоемкости), руб./руб.;;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КСО - доля отчислений на социальные нужды в выручке от продаж, в долях;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 - амортизациоемкость продукции, руб./руб.;;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КПР - коэффициент соотношения прочих затрат и выручки от продаж (коэффициент удельных прочих затрат), коэффициент, в долях.</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Расчетные данные для факторного анализа представлены в таблице 2.13.</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данных таблицы 2.13 можно сделать вывод о том, что производство является рентабельным, поскольку уровень затрат на 1 рубль выручки составляет в 2015 году 83,24 коп., и в динамике происходит его</w:t>
      </w:r>
    </w:p>
    <w:p w:rsidR="009D6BB9" w:rsidRDefault="009D6BB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снижение.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Рентабельность продаж за рассматриваемый период снизилась на 13,27%, то есть на рубль выручки предприятием в отчётном году получено на 13,27 копейки прибыли меньше по сравнению с 2013 годом.</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Снижение затрат на один рубль выручки от продаж произошло главным образом вследствие снижения уровня материалоёмкости продукции.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2.13 - Расчетные данные для факторного анализа затрат на один рубль выручки</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60"/>
        <w:gridCol w:w="992"/>
        <w:gridCol w:w="997"/>
        <w:gridCol w:w="987"/>
        <w:gridCol w:w="993"/>
        <w:gridCol w:w="992"/>
        <w:gridCol w:w="992"/>
        <w:gridCol w:w="851"/>
        <w:gridCol w:w="992"/>
      </w:tblGrid>
      <w:tr w:rsidR="009D6BB9">
        <w:tc>
          <w:tcPr>
            <w:tcW w:w="156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Элементы затрат </w:t>
            </w:r>
          </w:p>
        </w:tc>
        <w:tc>
          <w:tcPr>
            <w:tcW w:w="1989" w:type="dxa"/>
            <w:gridSpan w:val="2"/>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 г.</w:t>
            </w:r>
          </w:p>
        </w:tc>
        <w:tc>
          <w:tcPr>
            <w:tcW w:w="1980" w:type="dxa"/>
            <w:gridSpan w:val="2"/>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2014 г. </w:t>
            </w:r>
          </w:p>
        </w:tc>
        <w:tc>
          <w:tcPr>
            <w:tcW w:w="1984" w:type="dxa"/>
            <w:gridSpan w:val="2"/>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 г.</w:t>
            </w:r>
          </w:p>
        </w:tc>
        <w:tc>
          <w:tcPr>
            <w:tcW w:w="1843" w:type="dxa"/>
            <w:gridSpan w:val="2"/>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Абсолютное отклонение (+,-)</w:t>
            </w:r>
          </w:p>
        </w:tc>
      </w:tr>
      <w:tr w:rsidR="009D6BB9">
        <w:tc>
          <w:tcPr>
            <w:tcW w:w="156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cумма, тыс. руб.</w:t>
            </w:r>
          </w:p>
        </w:tc>
        <w:tc>
          <w:tcPr>
            <w:tcW w:w="99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затраты на 1 руб. выручки</w:t>
            </w:r>
          </w:p>
        </w:tc>
        <w:tc>
          <w:tcPr>
            <w:tcW w:w="98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cумма, тыс. руб.</w:t>
            </w:r>
          </w:p>
        </w:tc>
        <w:tc>
          <w:tcPr>
            <w:tcW w:w="99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затраты на 1 руб. выручки</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cумма, тыс. руб.</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затраты на 1 руб. выручки</w:t>
            </w:r>
          </w:p>
        </w:tc>
        <w:tc>
          <w:tcPr>
            <w:tcW w:w="85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 г. к 2013 г.</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 г. к 2014 г.</w:t>
            </w:r>
          </w:p>
        </w:tc>
      </w:tr>
      <w:tr w:rsidR="009D6BB9">
        <w:tc>
          <w:tcPr>
            <w:tcW w:w="156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Материальные затраты</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94486</w:t>
            </w:r>
          </w:p>
        </w:tc>
        <w:tc>
          <w:tcPr>
            <w:tcW w:w="99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44,24</w:t>
            </w:r>
          </w:p>
        </w:tc>
        <w:tc>
          <w:tcPr>
            <w:tcW w:w="98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89832</w:t>
            </w:r>
          </w:p>
        </w:tc>
        <w:tc>
          <w:tcPr>
            <w:tcW w:w="99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51,39</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55104</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38,87</w:t>
            </w:r>
          </w:p>
        </w:tc>
        <w:tc>
          <w:tcPr>
            <w:tcW w:w="85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-4654</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-34728</w:t>
            </w:r>
          </w:p>
        </w:tc>
      </w:tr>
      <w:tr w:rsidR="009D6BB9">
        <w:tc>
          <w:tcPr>
            <w:tcW w:w="156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Расходы на оплату труда</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27234</w:t>
            </w:r>
          </w:p>
        </w:tc>
        <w:tc>
          <w:tcPr>
            <w:tcW w:w="99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12,75</w:t>
            </w:r>
          </w:p>
        </w:tc>
        <w:tc>
          <w:tcPr>
            <w:tcW w:w="98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29114</w:t>
            </w:r>
          </w:p>
        </w:tc>
        <w:tc>
          <w:tcPr>
            <w:tcW w:w="99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16,66</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26792</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18,9</w:t>
            </w:r>
          </w:p>
        </w:tc>
        <w:tc>
          <w:tcPr>
            <w:tcW w:w="85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1880</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-2322</w:t>
            </w:r>
          </w:p>
        </w:tc>
      </w:tr>
      <w:tr w:rsidR="009D6BB9">
        <w:tc>
          <w:tcPr>
            <w:tcW w:w="156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Отчисления на социальные нужды</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9220</w:t>
            </w:r>
          </w:p>
        </w:tc>
        <w:tc>
          <w:tcPr>
            <w:tcW w:w="99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4,32</w:t>
            </w:r>
          </w:p>
        </w:tc>
        <w:tc>
          <w:tcPr>
            <w:tcW w:w="98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10075</w:t>
            </w:r>
          </w:p>
        </w:tc>
        <w:tc>
          <w:tcPr>
            <w:tcW w:w="99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5,76</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7985</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5,63</w:t>
            </w:r>
          </w:p>
        </w:tc>
        <w:tc>
          <w:tcPr>
            <w:tcW w:w="85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855</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-2090</w:t>
            </w:r>
          </w:p>
        </w:tc>
      </w:tr>
      <w:tr w:rsidR="009D6BB9">
        <w:tc>
          <w:tcPr>
            <w:tcW w:w="156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Амортизация</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3850</w:t>
            </w:r>
          </w:p>
        </w:tc>
        <w:tc>
          <w:tcPr>
            <w:tcW w:w="99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98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5802</w:t>
            </w:r>
          </w:p>
        </w:tc>
        <w:tc>
          <w:tcPr>
            <w:tcW w:w="99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3,32</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7137</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5,03</w:t>
            </w:r>
          </w:p>
        </w:tc>
        <w:tc>
          <w:tcPr>
            <w:tcW w:w="85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1952</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1335</w:t>
            </w:r>
          </w:p>
        </w:tc>
      </w:tr>
      <w:tr w:rsidR="009D6BB9">
        <w:tc>
          <w:tcPr>
            <w:tcW w:w="156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затраты</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31561</w:t>
            </w:r>
          </w:p>
        </w:tc>
        <w:tc>
          <w:tcPr>
            <w:tcW w:w="99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14,78</w:t>
            </w:r>
          </w:p>
        </w:tc>
        <w:tc>
          <w:tcPr>
            <w:tcW w:w="98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33715</w:t>
            </w:r>
          </w:p>
        </w:tc>
        <w:tc>
          <w:tcPr>
            <w:tcW w:w="99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19,29</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21072</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14,86</w:t>
            </w:r>
          </w:p>
        </w:tc>
        <w:tc>
          <w:tcPr>
            <w:tcW w:w="85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2154</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-12643</w:t>
            </w:r>
          </w:p>
        </w:tc>
      </w:tr>
      <w:tr w:rsidR="009D6BB9">
        <w:tc>
          <w:tcPr>
            <w:tcW w:w="156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затрат</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166351</w:t>
            </w:r>
          </w:p>
        </w:tc>
        <w:tc>
          <w:tcPr>
            <w:tcW w:w="99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77,89</w:t>
            </w:r>
          </w:p>
        </w:tc>
        <w:tc>
          <w:tcPr>
            <w:tcW w:w="98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168538</w:t>
            </w:r>
          </w:p>
        </w:tc>
        <w:tc>
          <w:tcPr>
            <w:tcW w:w="99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96,42</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118000</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83,24</w:t>
            </w:r>
          </w:p>
        </w:tc>
        <w:tc>
          <w:tcPr>
            <w:tcW w:w="85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2187</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-50538</w:t>
            </w:r>
          </w:p>
        </w:tc>
      </w:tr>
      <w:tr w:rsidR="009D6BB9">
        <w:tc>
          <w:tcPr>
            <w:tcW w:w="156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Выручка от реализации</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213561</w:t>
            </w:r>
          </w:p>
        </w:tc>
        <w:tc>
          <w:tcPr>
            <w:tcW w:w="99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8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174790</w:t>
            </w:r>
          </w:p>
        </w:tc>
        <w:tc>
          <w:tcPr>
            <w:tcW w:w="99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141766</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-38771</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-33024</w:t>
            </w:r>
          </w:p>
        </w:tc>
      </w:tr>
      <w:tr w:rsidR="009D6BB9">
        <w:tc>
          <w:tcPr>
            <w:tcW w:w="156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Рентабельность продаж, %</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9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20,16</w:t>
            </w:r>
          </w:p>
        </w:tc>
        <w:tc>
          <w:tcPr>
            <w:tcW w:w="98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9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11,01 </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6,89 </w:t>
            </w:r>
          </w:p>
        </w:tc>
        <w:tc>
          <w:tcPr>
            <w:tcW w:w="85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-9,15</w:t>
            </w:r>
          </w:p>
        </w:tc>
        <w:tc>
          <w:tcPr>
            <w:tcW w:w="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- 4,12</w:t>
            </w:r>
          </w:p>
        </w:tc>
      </w:tr>
    </w:tbl>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Используя полученные данные таблицы 2.13, можно рассчитать суммы</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относительной экономии (относительного повышения) затрат по каждому элементу на фактическую выручку от продаж (таблица 2.14) по следующей формуле [25, 26]:</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0E74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762250" cy="44767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62250" cy="447675"/>
                    </a:xfrm>
                    <a:prstGeom prst="rect">
                      <a:avLst/>
                    </a:prstGeom>
                    <a:noFill/>
                    <a:ln>
                      <a:noFill/>
                    </a:ln>
                  </pic:spPr>
                </pic:pic>
              </a:graphicData>
            </a:graphic>
          </wp:inline>
        </w:drawing>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w:t>
      </w:r>
      <w:r w:rsidR="000E74B6">
        <w:rPr>
          <w:rFonts w:ascii="Microsoft Sans Serif" w:hAnsi="Microsoft Sans Serif" w:cs="Microsoft Sans Serif"/>
          <w:noProof/>
          <w:sz w:val="17"/>
          <w:szCs w:val="17"/>
        </w:rPr>
        <w:drawing>
          <wp:inline distT="0" distB="0" distL="0" distR="0">
            <wp:extent cx="161925" cy="20955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1925" cy="209550"/>
                    </a:xfrm>
                    <a:prstGeom prst="rect">
                      <a:avLst/>
                    </a:prstGeom>
                    <a:noFill/>
                    <a:ln>
                      <a:noFill/>
                    </a:ln>
                  </pic:spPr>
                </pic:pic>
              </a:graphicData>
            </a:graphic>
          </wp:inline>
        </w:drawing>
      </w:r>
      <w:r>
        <w:rPr>
          <w:rFonts w:ascii="Times New Roman CYR" w:hAnsi="Times New Roman CYR" w:cs="Times New Roman CYR"/>
          <w:sz w:val="28"/>
          <w:szCs w:val="28"/>
        </w:rPr>
        <w:t xml:space="preserve"> - относительная экономия (перерасход) затрат по каждому экономическому элементу на фактическую выручку, тыс. руб.</w:t>
      </w:r>
    </w:p>
    <w:p w:rsidR="009D6BB9" w:rsidRDefault="000E74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66725" cy="20955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6725" cy="209550"/>
                    </a:xfrm>
                    <a:prstGeom prst="rect">
                      <a:avLst/>
                    </a:prstGeom>
                    <a:noFill/>
                    <a:ln>
                      <a:noFill/>
                    </a:ln>
                  </pic:spPr>
                </pic:pic>
              </a:graphicData>
            </a:graphic>
          </wp:inline>
        </w:drawing>
      </w:r>
      <w:r w:rsidR="009D6BB9">
        <w:rPr>
          <w:rFonts w:ascii="Times New Roman CYR" w:hAnsi="Times New Roman CYR" w:cs="Times New Roman CYR"/>
          <w:sz w:val="28"/>
          <w:szCs w:val="28"/>
        </w:rPr>
        <w:t xml:space="preserve"> - изменение удельных затрат по каждому экономическому элементу, коэффициент;</w:t>
      </w:r>
    </w:p>
    <w:p w:rsidR="009D6BB9" w:rsidRDefault="000E74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14325" cy="20955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009D6BB9">
        <w:rPr>
          <w:rFonts w:ascii="Times New Roman CYR" w:hAnsi="Times New Roman CYR" w:cs="Times New Roman CYR"/>
          <w:sz w:val="28"/>
          <w:szCs w:val="28"/>
        </w:rPr>
        <w:t xml:space="preserve"> - выручка от реализации отчетного периода, тыс. руб.</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Данные расчетов в таблице 2.14 подтверждают ранее сделанные выводы и свидетельствуют о том, что в целом произошел перерасход затрат на всю фактическую выручку в сумме 18684,8 тыс. руб. Это обусловлено, в основном, не экономией затрат на материальные ресурсы и снижением суммы </w:t>
      </w:r>
      <w:r>
        <w:rPr>
          <w:rFonts w:ascii="Times New Roman CYR" w:hAnsi="Times New Roman CYR" w:cs="Times New Roman CYR"/>
          <w:sz w:val="28"/>
          <w:szCs w:val="28"/>
        </w:rPr>
        <w:lastRenderedPageBreak/>
        <w:t>амортизационных отчислений.</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2.14 - Экономия (перерасход) затрат по экономическим элементам за счет удельных затрат</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61"/>
        <w:gridCol w:w="1371"/>
        <w:gridCol w:w="1417"/>
        <w:gridCol w:w="1322"/>
        <w:gridCol w:w="1675"/>
      </w:tblGrid>
      <w:tr w:rsidR="009D6BB9">
        <w:tc>
          <w:tcPr>
            <w:tcW w:w="326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Затраты</w:t>
            </w:r>
          </w:p>
        </w:tc>
        <w:tc>
          <w:tcPr>
            <w:tcW w:w="2788" w:type="dxa"/>
            <w:gridSpan w:val="2"/>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Абсолютное изменение удельных затрат</w:t>
            </w:r>
          </w:p>
        </w:tc>
        <w:tc>
          <w:tcPr>
            <w:tcW w:w="2997" w:type="dxa"/>
            <w:gridSpan w:val="2"/>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Экономия (перерасход), тыс. руб. </w:t>
            </w:r>
          </w:p>
        </w:tc>
      </w:tr>
      <w:tr w:rsidR="009D6BB9">
        <w:tc>
          <w:tcPr>
            <w:tcW w:w="326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p>
        </w:tc>
        <w:tc>
          <w:tcPr>
            <w:tcW w:w="137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 г. к 2013 г.</w:t>
            </w:r>
          </w:p>
        </w:tc>
        <w:tc>
          <w:tcPr>
            <w:tcW w:w="141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 г. к 2014 г.</w:t>
            </w:r>
          </w:p>
        </w:tc>
        <w:tc>
          <w:tcPr>
            <w:tcW w:w="132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 г. к 2013 г.</w:t>
            </w:r>
          </w:p>
        </w:tc>
        <w:tc>
          <w:tcPr>
            <w:tcW w:w="1675"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 г. к 2013 г.</w:t>
            </w:r>
          </w:p>
        </w:tc>
      </w:tr>
      <w:tr w:rsidR="009D6BB9">
        <w:tc>
          <w:tcPr>
            <w:tcW w:w="326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Материальные затраты </w:t>
            </w:r>
          </w:p>
        </w:tc>
        <w:tc>
          <w:tcPr>
            <w:tcW w:w="137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7,15</w:t>
            </w:r>
          </w:p>
        </w:tc>
        <w:tc>
          <w:tcPr>
            <w:tcW w:w="141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12497,49</w:t>
            </w:r>
          </w:p>
        </w:tc>
        <w:tc>
          <w:tcPr>
            <w:tcW w:w="132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-12,52</w:t>
            </w:r>
          </w:p>
        </w:tc>
        <w:tc>
          <w:tcPr>
            <w:tcW w:w="1675"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-17749,1</w:t>
            </w:r>
          </w:p>
        </w:tc>
      </w:tr>
      <w:tr w:rsidR="009D6BB9">
        <w:tc>
          <w:tcPr>
            <w:tcW w:w="326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Затраты на оплату труда</w:t>
            </w:r>
          </w:p>
        </w:tc>
        <w:tc>
          <w:tcPr>
            <w:tcW w:w="137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3,91</w:t>
            </w:r>
          </w:p>
        </w:tc>
        <w:tc>
          <w:tcPr>
            <w:tcW w:w="141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6834,289</w:t>
            </w:r>
          </w:p>
        </w:tc>
        <w:tc>
          <w:tcPr>
            <w:tcW w:w="132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2,24</w:t>
            </w:r>
          </w:p>
        </w:tc>
        <w:tc>
          <w:tcPr>
            <w:tcW w:w="1675"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3175,558</w:t>
            </w:r>
          </w:p>
        </w:tc>
      </w:tr>
      <w:tr w:rsidR="009D6BB9">
        <w:tc>
          <w:tcPr>
            <w:tcW w:w="326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Отчисления на социальные нужды</w:t>
            </w:r>
          </w:p>
        </w:tc>
        <w:tc>
          <w:tcPr>
            <w:tcW w:w="137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1,44</w:t>
            </w:r>
          </w:p>
        </w:tc>
        <w:tc>
          <w:tcPr>
            <w:tcW w:w="141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2516,976</w:t>
            </w:r>
          </w:p>
        </w:tc>
        <w:tc>
          <w:tcPr>
            <w:tcW w:w="132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-0,13</w:t>
            </w:r>
          </w:p>
        </w:tc>
        <w:tc>
          <w:tcPr>
            <w:tcW w:w="1675"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-184,296</w:t>
            </w:r>
          </w:p>
        </w:tc>
      </w:tr>
      <w:tr w:rsidR="009D6BB9">
        <w:tc>
          <w:tcPr>
            <w:tcW w:w="326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Амортизация основных фондов</w:t>
            </w:r>
          </w:p>
        </w:tc>
        <w:tc>
          <w:tcPr>
            <w:tcW w:w="137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1,52</w:t>
            </w:r>
          </w:p>
        </w:tc>
        <w:tc>
          <w:tcPr>
            <w:tcW w:w="141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2656,808</w:t>
            </w:r>
          </w:p>
        </w:tc>
        <w:tc>
          <w:tcPr>
            <w:tcW w:w="132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1,71</w:t>
            </w:r>
          </w:p>
        </w:tc>
        <w:tc>
          <w:tcPr>
            <w:tcW w:w="1675"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2424,199</w:t>
            </w:r>
          </w:p>
        </w:tc>
      </w:tr>
      <w:tr w:rsidR="009D6BB9">
        <w:tc>
          <w:tcPr>
            <w:tcW w:w="326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затраты</w:t>
            </w:r>
          </w:p>
        </w:tc>
        <w:tc>
          <w:tcPr>
            <w:tcW w:w="137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4,51</w:t>
            </w:r>
          </w:p>
        </w:tc>
        <w:tc>
          <w:tcPr>
            <w:tcW w:w="141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7883,029</w:t>
            </w:r>
          </w:p>
        </w:tc>
        <w:tc>
          <w:tcPr>
            <w:tcW w:w="132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-4,43</w:t>
            </w:r>
          </w:p>
        </w:tc>
        <w:tc>
          <w:tcPr>
            <w:tcW w:w="1675"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-6280,23</w:t>
            </w:r>
          </w:p>
        </w:tc>
      </w:tr>
      <w:tr w:rsidR="009D6BB9">
        <w:tc>
          <w:tcPr>
            <w:tcW w:w="326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по элементам затрат</w:t>
            </w:r>
          </w:p>
        </w:tc>
        <w:tc>
          <w:tcPr>
            <w:tcW w:w="137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18,53</w:t>
            </w:r>
          </w:p>
        </w:tc>
        <w:tc>
          <w:tcPr>
            <w:tcW w:w="141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32388,59</w:t>
            </w:r>
          </w:p>
        </w:tc>
        <w:tc>
          <w:tcPr>
            <w:tcW w:w="132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-13,18</w:t>
            </w:r>
          </w:p>
        </w:tc>
        <w:tc>
          <w:tcPr>
            <w:tcW w:w="1675"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-18684,8</w:t>
            </w:r>
          </w:p>
        </w:tc>
      </w:tr>
    </w:tbl>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Уменьшение уровня амортизационных отчислений может свидетельствовать о снижении технического уровня производства вследствие устаревания основных производственных фондов.</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 Оценка инновационной деятельности ООО «Стройпластик»</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современных условиях развития строительного производства России и реформирования его хозяйственного механизма, ориентации на рыночные модели экономического развития и внедрения современных инновационных технологий, проблема обоснования эффективности инноваций в строительстве приобретает особую актуальность.</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Инновационная деятельность играет немалую роль в развитии экономики страны, особенно с участием субъектов малого предпринимательства, в том числе тех, менее технологически продвинутых.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связи с этим особенно актуальны инновационные материалы и технологии, используемые при строительстве различных объектов, которые одновременно будут способствовать снижению себестоимости продукции. Далее нами будут рассмотрены инновации, как введенные на ООО «Стройпластик», так </w:t>
      </w:r>
      <w:r>
        <w:rPr>
          <w:rFonts w:ascii="Times New Roman CYR" w:hAnsi="Times New Roman CYR" w:cs="Times New Roman CYR"/>
          <w:sz w:val="28"/>
          <w:szCs w:val="28"/>
        </w:rPr>
        <w:lastRenderedPageBreak/>
        <w:t>и те, которые в ближайшие годы могут быть введены.</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Утепленные стеновые ЖБИ-панели. Данная ЖБИ-панель представляет собой трехслойную железобетонную конструкцию с пенополистирольным утеплителем внутри.</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достоинства данного вида ЖБИ-панели:</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Происходит сокращение расходов по электропотреблению, ввиду отсутствия «мостиков холода за счет применения стальных или стеклопластиковых связей.</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Возможность приобретения панелей, различных размеров и конфигураций, что дает возможность воплощать самые смелые архитектурные и планировочные решения.</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составе присутствует эффективный минеральный утеплитель.</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Конструкция обладает высокой звукоизоляцией.</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Является, достаточно, экономичной с точки зрения скорости возведения здания, затрат на монтаж.</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Высокая несущая способность панели, благодаря наличию жесткой теплоизоляции, которая воспринимает силы растяжения и среза и перераспределяет нагрузки между бетонными слоями.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Производство асфальтобетона с применением высокотехнологичного модификатора (АДМ). На АБЗ ООО «Стройпластик» планируется производство асфальтобетона с добавлением АДМ. Этот модификатор на основе активного резинового порошка, получаемого методом высокотемпературного сдвигового измельчения, является революционным продуктом при производстве и реконструкции автомобильных дорог. Производство асфальтобетона с добавлением данного продукта на асфальтобетонном заводе ООО «Стройпластик» не потребует изменения технологического режима, в том числе температурного режима, времени изготовления асфальтобетонной смеси, а также </w:t>
      </w:r>
      <w:r>
        <w:rPr>
          <w:rFonts w:ascii="Times New Roman CYR" w:hAnsi="Times New Roman CYR" w:cs="Times New Roman CYR"/>
          <w:sz w:val="28"/>
          <w:szCs w:val="28"/>
        </w:rPr>
        <w:lastRenderedPageBreak/>
        <w:t xml:space="preserve">переналадки оборудования.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Модификатор «АДМ» вводится в смеситель асфальтобетонной смеси одновременно с битумом или сразу после его введения. «АДМ» подходит для всех видов асфальтобетонных смесей, в том числе щебеночно-мастичных асфальтобетонов.</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Производство эластичного бетона. Новый тип бетона невероятно эластичен, устойчивее к трещинам, да еще и на процентов 40-50 легче. Такой бетон не сломается даже при очень сильных изгибах. Даже землетрясения ему не страшны. Обширная сеть трещин после таких испытаний не скажется на его прочности. После снятия нагрузки бетон начнет процесс восстановления.</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Главная особенность новой технологии - получение вяжущего вещества. Им является торф, специально переработанный и превращенный в пасту. Наполнителями могут служить древесные опилки, стружка, рубленая солома, льнокостра. Изделие формуется, затем подается в сушильную камеру или сушится в естественных условиях. При сушке происходит сложный процесс, включающий усадку, уплотнение, структурообразование, фазовые перепады, химические изменения.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результате получается материал с очень удачным сочетанием теплоизоляционных и конструктивных свойств. А это явление довольно редкое для строительных материалов.</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Преимущества блока:</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надежная защита от теплопотерь (сопротивление теплоотдаче R=3,4);</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совмещает функции конструкционных и теплоизоляционных при малоэтажном строительстве;</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высокая экология жилья (изготовлен из натуральных экологически чистых материалов - торф, древесная стружка; снижение уровня проникающей радиации в помещении в 5 раз;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хорошие звукоизоляционные свойства (индекс звукоизоляции при 1000 Гц, Дб - 53);</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долговечность (не подвержен гниению и порче грызунами);</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легко поддается обработке и подгонке, допускает множество архитектурных решений.</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Подводя итог, можно сказать что на производственной базе ООО «Стройпластик» уже запущено производство утепленных стеновых ЖБИ-панелей, а значит в будущем будут взяты на вооружение и запущены в производство, приведенные нами инновационные, строительные материалы. Так, предприятие ООО «Стройпластик» сможет увеличить свои позиции на рынке строительных материалов Вологодской области, благодаря чему компания станет более конкурентоспособна.</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результате написания данной главы, нами была изучена организационно-экономическая характеристика предприятия. Были изучены основные показатели деятельности, объем произведенной продукции, состав и структура основных производственных фондов, показатели использования трудовых и материальных ресурсов. Также проанализирована смета расходов на производство строительной продукции и произведены факторные анализы рентабельности и затрат на один рубль реализованной продукции.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3. РАЗРАБОТКА МЕРОПРИЯТИЙ ПО СНИЖЕНИЮ СЕБЕСТОИМОСТИ ПРОДУЦИИ ООО «СТРОЙПЛАСТИК» НА ОСНОВЕ ИННОВАЦИОННЫХ РЕШЕНИЙ</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Комплекс мероприятий по снижению себестоимости продукции ООО «Стройпластик»</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сложившейся ситуации увеличение эффективности производства возможно путем экстенсивного или интенсивного использования производственных ресурсов предприятия. Наращивание объемов производства невозможно потому что рынок покупателей ограничен и за каждого нового клиента нужно интенсивно бороться. Этого можно достигнуть через повышение конкурентоспособности продукции. Одно из направлений в этом случае это снижение цены продукта. Для того чтобы повысить эффективность необходимо снизить себестоимость производства продукции, тем самым увеличив величину прибыли. Далее нами будут рассмотрены основные мероприятия, которые будут наиболее эффективно способствовать достижению данной цели.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Внедрение оборудования, использование которого позволяет повысить качество бетона. Нами предлагается внедрить установку "КВАНТ" для гидродинамической активации цемента. Использование данного оборудования позволяет сэкономить цемент до 50% и предусматривает его установку на действующих растворобетонных узлах. В настоящее время расходование цемента даже с использованием современной техники изготовления бетонных смесей ведется очень нерационально, с большим перерасходом.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Использование инновационного оборудования «Квант» позволяет совершенствовать существующие технологии изготовления бетонов и изделий из них, значительно снизив себестоимость продукции.</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 Производство пластификаторов для бетонного раствора. Mexaнизм cxвaтывaния бeтoнa и нaбopa им прочности пpивязaн к xимичecкoму пpoцeccу гидpaтaции цeмeнтa. Oбpaзующиe eгo минepaлы, peaгиpуя c вoдoй и aтмocфepнoй углeкиcлoтoй, coздaют пpoчную кpиcтaлличecкую cтpуктуpу. Oнa cвязывaeт нaпoлнитeль - пecoк и/или щeбeнь.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Технология производства бетонной смеси основывается на использовании такого сырья как песок, цемент, наполнитель, и воду. Количество последнего компонента должно быть минимальным, так как именно вода ухудшает стойкость готового бетонного основания к морозу, влаге, снижает его прочность. Для того, чтобы повысить пластичность бетона, сделать его более легким в работе, и чтобы улучшить его эксплуатационные характеристики в него добавляют пластификаторы. Об их особенностях, преимуществах применения, видах рассмотрим далее. Перечислим достоинства данной добавки.</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Во-первых, главным преимуществом использования пластификаторов является повышение пластичности готового бетонного раствора. Таким образом, с составом легко работать, он хорошо попадает во все труднодоступные места и покрывает мельчайшие поры.</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Во-вторых, преимуществом пластификаторов является возможность значительной экономии цементного раствора. Добавляя в бетонный раствор пластификаторы удается сэкономить на количестве цементного раствора. Если сравнивать раствор, приготовленный без добавления пластификаторов и с ними, то количество цемента, используемое во втором случае, будет составлять на 14-17% меньше.</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В-третьих, увеличение прочностных характеристик готового бетонного основания на двадцать пять процентов.</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В-четвертых, бетонный раствор отличается высокой подвижностью и пластичностью, для выполнения заливки на больших по размерам объектах, </w:t>
      </w:r>
      <w:r>
        <w:rPr>
          <w:rFonts w:ascii="Times New Roman CYR" w:hAnsi="Times New Roman CYR" w:cs="Times New Roman CYR"/>
          <w:sz w:val="28"/>
          <w:szCs w:val="28"/>
        </w:rPr>
        <w:lastRenderedPageBreak/>
        <w:t>используют специальное оборудование в виде бетононасоса или автоматического бетонного насоса. Особо актуально при возведении зданий монолитного типа. При этом, прочность остается на должном уровне.</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В-пятых, уложенный бетонный раствор не нуждается в дополнительном уплотнении с помощью вибратора для бетона, так как пластификаторы делают его довольно пластичным и прочным. При этом, удается сэкономить время и силы, не применяя вибраторы.</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В-шестых, так как бетонный раствор обладает высокой текучестью и хорошей адгезией с поверхностью, он применяется в процессе заливки элементом с армированными участками.</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В-седьмых, с помощью добавления пластификатора удается получить раствор, который обладает высоким уровнем плотности. У конструкций, сооруженных с помощью такого раствора присутствует высокая влагонепроницаемость.</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В-восьмых, так как количество влаги, которая присутствует в растворе - минимальное, то конструкция в итоге получается морозостойкой и отличается дополнительной стойкостью перед образованием трещин.</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В-девятых, высокий уровень адгезии бетонного раствора с поверхностью, в которую он заливается, объясняется также применением пластификаторов для бетона.</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Производство композитной арматуры. Композитная арматура предназначена для применения в бетонных конструкциях с преднапряженным и ненапряженным армированием взамен традиционной стальной арматуры.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Композитная арматура для армирования бетонных конструкций FRP-Rebar (Fiber Reinforced Plastic Bar - полимерная арматура, упрочненная непрерывным волокном). Представляет собой стеклопластиковые или базальто-пластиковые стержни диаметром от 4 до 40 мм, длиной до 12 метров (или скрученные в бухты) </w:t>
      </w:r>
      <w:r>
        <w:rPr>
          <w:rFonts w:ascii="Times New Roman CYR" w:hAnsi="Times New Roman CYR" w:cs="Times New Roman CYR"/>
          <w:sz w:val="28"/>
          <w:szCs w:val="28"/>
        </w:rPr>
        <w:lastRenderedPageBreak/>
        <w:t>с ребристой поверхностью спиралеобразного профиля. На рисунке 3.1 представлены композитная стеклопластиковая и композитная базальтовая арматуры.</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преимущества производства композитной арматуры для железобетонных изделий перед стальной арматурой:</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прочнее стальной в 1,5-2 раза;</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имеют высокий модуль упругости при небольшом коэффициенте относительного удлинения, высокую стойкость к стрессовым нагрузкам;</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обладают прекрасными реологическими характеристиками;</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 подвержены коррозии, весьма слабо меняют свои механические свойства под воздействие кислот, солей и щелочей;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легче стальной в 3,5-4 раза;</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являются диэлектриком, радиопрозрачны, магнитоинертны (исключено изменение прочностных свойств под воздействием электромагнитных полей);</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 теряют свои прочностные свойства под воздействием сверхнизких температур;</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теплового расширения композитной арматуры соответствует КТР бетона, что исключает порывы армирования и трещинообразование в защитном слое бетона под воздействием температурных циклов.</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0E74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5181600" cy="27051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81600" cy="2705100"/>
                    </a:xfrm>
                    <a:prstGeom prst="rect">
                      <a:avLst/>
                    </a:prstGeom>
                    <a:noFill/>
                    <a:ln>
                      <a:noFill/>
                    </a:ln>
                  </pic:spPr>
                </pic:pic>
              </a:graphicData>
            </a:graphic>
          </wp:inline>
        </w:drawing>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3.1 - Виды композитных арматур</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 смотря на множество преимуществ данной арматуры перед металлической, композитная арматуры имеет ряд недостатков, такие как:</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невозможность гибки с малым радиусом в условиях стройки. Гнутые стержни нужно заранее заказывать у производителя;</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каркас композитной арматуры не представляется возможности сварить, а если быть точнее сварка каркаса невозможна;</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низкая термостойкость. При сильном нагреве и пожаре бетонная конструкция, армированная композитными стержнями, разрушается;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стекловолокно не боится высокой температуры, но связующий ее пластик теряет прочность при нагреве выше +200 С;</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подверженность старению, общий минус всех полимеров.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Неметаллическая арматура не исключение. Ее производители завышают срок эксплуатации до 80-100 лет.</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Внедрение термовлажной обработки железобетонных изделий. Процесс термообработки один из важнейших при производстве железобетонных изделий.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Термообработка требует точного соблюдение ряда параметров - время выдержки, скорость подъёма и снижение температуры внутри пропарочной </w:t>
      </w:r>
      <w:r>
        <w:rPr>
          <w:rFonts w:ascii="Times New Roman CYR" w:hAnsi="Times New Roman CYR" w:cs="Times New Roman CYR"/>
          <w:sz w:val="28"/>
          <w:szCs w:val="28"/>
        </w:rPr>
        <w:lastRenderedPageBreak/>
        <w:t>камеры, от которых напрямую зависит качество готовой продукции. В системе термообработки ЖБИ участвуют следующие технологические элементы: воздухонагреватель, пропарочная камера, газоход, вентиляторы и дымоход с вытяжкой трубой.</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тепло генераторах получают продукты сгорания путем сжигания природного газа;</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продукты сгорания поступают в конфузор, где после смешивания с воздухом образуют теплоноситель заданной температуры.</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Теплоноситель поступает в камеру, где происходит термовлажностная обработка железобетонных изделий. В пропарочной камере теплоноситель обтекает штабели железобетонных изделий и нагревает их до заданной температуры. При необходимости дополнительного увлажнения, производится впрыск влаги.</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процессе термообработки происходит рециркуляция газово-воздушной смеси, которая непрерывно отбирается из камеры и поступает в нее вновь нагретой до нужной температуры.</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прогрева изделий в течение требуемого времени выключают горелку, охлаждают изделия, вентилируют камеру и открывают крышку.</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рисунке 3.2 представлена пропарочная камера.</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Данное мероприятие способствует снижению затрат на энергоресурсы до 7 раз без потери качества готовой продукции. Автоматический программный режим термообработки сохраняет и повышает потребительские свойства готовой продукции.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0E74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3876675" cy="238125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76675" cy="2381250"/>
                    </a:xfrm>
                    <a:prstGeom prst="rect">
                      <a:avLst/>
                    </a:prstGeom>
                    <a:noFill/>
                    <a:ln>
                      <a:noFill/>
                    </a:ln>
                  </pic:spPr>
                </pic:pic>
              </a:graphicData>
            </a:graphic>
          </wp:inline>
        </w:drawing>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3.2 - Пропарочная камера</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Данное мероприятие способствует снижению затрат на энергоресурсы до 7 раз без потери качества готовой продукции. Автоматический программный режим термообработки сохраняет и повышает потребительские свойства готовой продукции.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Производство бетона на стеклогранулятах. Это совершенно новый материал. Стеклогрануляты - это обжиговые заполнители типа керамзита. На предварительной стадии шихта смешивается с щелочным компонентом с образованием гидросиликатов натрия и алюминия. Что, собственно, и придает такому грануляту высокую прочность и пониженное водопоглощение. На этих бетонах удалось достичь фантастического результата. В лабораторных условиях уже получают бетоны плотностью 500 кг/куб. м с коэффициентом теплопроводности 0,12 в сухом материале, а в зоне В - 0,14- 0,15. Это позволяет взамен трехслойной наружной панели создать однослойную с аналогичными тепловыми характеристиками - без использования утеплителя.</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Высокая потребность в эффективных строительных материалах для массового строительства крупнопанельных и монолитных жилых, общественных и промышленных зданий диктует необходимость решения ряда </w:t>
      </w:r>
      <w:r>
        <w:rPr>
          <w:rFonts w:ascii="Times New Roman CYR" w:hAnsi="Times New Roman CYR" w:cs="Times New Roman CYR"/>
          <w:sz w:val="28"/>
          <w:szCs w:val="28"/>
        </w:rPr>
        <w:lastRenderedPageBreak/>
        <w:t>научно-технических проблем. Среди них важное место занимает улучшение прочностных и теплозащитных характеристик ограждающих бетонных конструкций. В последние годы разработаны эффективные заполнители с аморфизированной структурой - стеклогрануляты (СГ), такие как вспученный туфоаргиллитовый гравий (ВТГ), пеностеклогрануляты из отходов перлитового сырья (ПГС), вспученный витрозитовый гравий (ВВГ) и др., применение которых открывает большие возможности для создания легких бетонов. Технология производства перечисленных заполнителей имеет свои особенности для каждого вида, в общем она заключается в расплавлении исходного минерального сырья, вспучивании и быстром охлаждении в течение 30-60 минут.</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Большое содержание стеклофазы и равномерное распределение мелких пор правильной формы обеспечивает СГ повышенную прочность и пониженную теплопроводность.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Результаты исследований легкого бетона на СГ показали, что при одинаковом расходе цемента и объемном содержании заполнителя соотношение между прочностью конструкционно-теплоизоляционного легкого бетона на СГ и его плотностью (коэффициент конструктивного качества) на 20-30% выше, чем у керамзитобетона.</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Технология изготовления преднапряженных изделий с внутренними анкерами. Впервые в мировой практике предложена ресурсосберегающая безотходная технология пред напряженных конструкций, исключающая резку арматуры и бетона, значительно улучшающая экологические условия производства.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Универсальная технология основана на использовании:</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нового оборудования, которое обеспечивает простые приемы и экологические условия изготовления эффективных преднапряженных конструкций;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свойств высокопрочной арматуры при ее работе в зоне пластических деформаций;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нетрадиционных операций укладки и фиксации напрягаемой арматуры.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Созданы принципиально новые экспериментальные методики, стенды и устройства, с помощью которых определены прочностные, конструктивные и технологические параметры, необходимые для научно обоснованного проектирования изделий и форм согласно предложенной технологии. Экспериментальные исследования и изготовление опытных образцов натуральной величины выполняли в заводских условиях.</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производстве преднапряженных конструкций: балок, ригелей, многопустотных панелей перекрытий, дорожных плит и других изделий по агрегатно-поточной или конвейерной технологии с натяжением арматуры на внешние упоры форм большие затраты труда и дополнительных средств требуются для резки напрягаемой арматуры или готового изделия. Перед резкой стержни необходимо очистить от бетона, непосредственно резка напрягаемых стержней сопровождается выделением вредных продуктов сгорания электродов, ярким свечением, резким звуком высокой частоты. Кроме этого, при внешних упорах неизбежны существенные отходы напрягаемой арматуры и частично бетона за счет его протекания через прорези торцевых бортов, требующего их сбора и удаления. Резка стержней электродами или стальными дисками ухудшает экологию. Рассмотрим преимущества конструкций с внутренними анкерами, представленные в таблице 3.1.</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основании таблицы 3.1 мы можем сделать вывод, что изготовление конструкций с внутренними анкерами превосходит по ряду показателей напряженные изделия и ненапряженные изделия. Так, производство преднапряжных плит способствует снижению от 5 до 7 процентов по сравнению с напряженными изделиями и от 28 до 35 процентов по сравнению с </w:t>
      </w:r>
      <w:r>
        <w:rPr>
          <w:rFonts w:ascii="Times New Roman CYR" w:hAnsi="Times New Roman CYR" w:cs="Times New Roman CYR"/>
          <w:sz w:val="28"/>
          <w:szCs w:val="28"/>
        </w:rPr>
        <w:lastRenderedPageBreak/>
        <w:t>ненапряженными изделиями аналогично.</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Стоит также подчеркнуть, что как показывает практика, в большинстве случаев при рабочем пролете плит до 4,5 м жесткости поддонов форм ненапряженных плит, в том числе пустотных, с рабочим пролетом до 4,5 м, достаточно для изготовления в них преднапряженных плит, т. е. усилия натяжения арматуры вызывают прогиб поддона, менее допустимого по нормам. Отработаны методы реконструкции существующих форм ненапряженных плит с целью изготовления в них напряженных изделий. Перевод производства ненапряженных плит на напряженное армирование окупается за 4-6 месяцев.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Предлагаемая технология универсальна как по возможности применения ее при создании новых производств, так и при модернизации существующих, а также возможности изготовления по новой технологии большинства напряженных изделий, в том числе плит при вертикальном способе формования.</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3.1 - Преимущества конструкций с внутренними анкерами, %</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51"/>
        <w:gridCol w:w="3337"/>
        <w:gridCol w:w="2118"/>
      </w:tblGrid>
      <w:tr w:rsidR="009D6BB9">
        <w:tc>
          <w:tcPr>
            <w:tcW w:w="375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5455" w:type="dxa"/>
            <w:gridSpan w:val="2"/>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 сравнению с аналогичными</w:t>
            </w:r>
          </w:p>
        </w:tc>
      </w:tr>
      <w:tr w:rsidR="009D6BB9">
        <w:tc>
          <w:tcPr>
            <w:tcW w:w="375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p>
        </w:tc>
        <w:tc>
          <w:tcPr>
            <w:tcW w:w="333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напряженными изделиями (для плит со стержневой арматурой)</w:t>
            </w:r>
          </w:p>
        </w:tc>
        <w:tc>
          <w:tcPr>
            <w:tcW w:w="2118"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ненапряженными изделиями</w:t>
            </w:r>
          </w:p>
        </w:tc>
      </w:tr>
      <w:tr w:rsidR="009D6BB9">
        <w:tc>
          <w:tcPr>
            <w:tcW w:w="375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Снижение себестоимости изделий </w:t>
            </w:r>
          </w:p>
        </w:tc>
        <w:tc>
          <w:tcPr>
            <w:tcW w:w="333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w:t>
            </w:r>
          </w:p>
        </w:tc>
        <w:tc>
          <w:tcPr>
            <w:tcW w:w="2118"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28-35</w:t>
            </w:r>
          </w:p>
        </w:tc>
      </w:tr>
      <w:tr w:rsidR="009D6BB9">
        <w:tc>
          <w:tcPr>
            <w:tcW w:w="375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Сокращение расхода арматуры</w:t>
            </w:r>
          </w:p>
        </w:tc>
        <w:tc>
          <w:tcPr>
            <w:tcW w:w="333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w:t>
            </w:r>
          </w:p>
        </w:tc>
        <w:tc>
          <w:tcPr>
            <w:tcW w:w="2118"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30-45</w:t>
            </w:r>
          </w:p>
        </w:tc>
      </w:tr>
      <w:tr w:rsidR="009D6BB9">
        <w:tc>
          <w:tcPr>
            <w:tcW w:w="375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Снижение трудоемкости изготовления</w:t>
            </w:r>
          </w:p>
        </w:tc>
        <w:tc>
          <w:tcPr>
            <w:tcW w:w="333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w:t>
            </w:r>
          </w:p>
        </w:tc>
        <w:tc>
          <w:tcPr>
            <w:tcW w:w="2118"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w:t>
            </w:r>
          </w:p>
        </w:tc>
      </w:tr>
      <w:tr w:rsidR="009D6BB9">
        <w:tc>
          <w:tcPr>
            <w:tcW w:w="375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Высвобождение производственных площадей</w:t>
            </w:r>
          </w:p>
        </w:tc>
        <w:tc>
          <w:tcPr>
            <w:tcW w:w="333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118"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65-80</w:t>
            </w:r>
          </w:p>
        </w:tc>
      </w:tr>
      <w:tr w:rsidR="009D6BB9">
        <w:tc>
          <w:tcPr>
            <w:tcW w:w="375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Повышение огнестойкости изделий</w:t>
            </w:r>
          </w:p>
        </w:tc>
        <w:tc>
          <w:tcPr>
            <w:tcW w:w="333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Значительное</w:t>
            </w:r>
          </w:p>
        </w:tc>
        <w:tc>
          <w:tcPr>
            <w:tcW w:w="2118"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20-25</w:t>
            </w:r>
          </w:p>
        </w:tc>
      </w:tr>
      <w:tr w:rsidR="009D6BB9">
        <w:tc>
          <w:tcPr>
            <w:tcW w:w="375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Увеличение прочности опорных зон плит (для всех видов пустотных плит независимо от вида арматуры)</w:t>
            </w:r>
          </w:p>
        </w:tc>
        <w:tc>
          <w:tcPr>
            <w:tcW w:w="333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Значительное</w:t>
            </w:r>
          </w:p>
        </w:tc>
        <w:tc>
          <w:tcPr>
            <w:tcW w:w="2118"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16-22</w:t>
            </w:r>
          </w:p>
        </w:tc>
      </w:tr>
      <w:tr w:rsidR="009D6BB9">
        <w:tc>
          <w:tcPr>
            <w:tcW w:w="375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Снижение звукопроводности перекрытий (за счет повышения трещиностойкости плит перекрытий)</w:t>
            </w:r>
          </w:p>
        </w:tc>
        <w:tc>
          <w:tcPr>
            <w:tcW w:w="333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118"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15-20</w:t>
            </w:r>
          </w:p>
        </w:tc>
      </w:tr>
    </w:tbl>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нами будет разобрано мероприятие по внедрению гидродинамического активатора цемента. Будут просчитаны затраты, необходимые для проведения данного мероприятия, а также просчитан экономический эффект и срок окупаемости инвестиций.</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Внедрение гидродинамического активатора цемента «КВАНТ»</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Технологическая линия производства бетонной смеси для изготовления различных железобетонных конструкций на ООО «Стройпластик» включает в себя такие составляющие, как: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бункера, для засыпки сырья, участвующего в изготовлении бетонной смеси;</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конвейерную (транспортная) линию для сырья;</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установку для прогрева инертных материалов;</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дозаторы;</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смесители;</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центрифугу для смешивания бетона.</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Далее опишем поэтапно технологию производства бетона на ООО «Стройпластик».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Первый этап. При производстве бетона участвуют инертные материалы, которые удешевляют стоимость бетона. Так, изначально производится доставка и последующая засыпка инертных материалов в бункера, для дальнейшего приготовления из них бетонной смеси.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Второй этап. После засыпки сырья в бункера, они по конвейерной ленте попадают в просееватель, с целью избавления от крупных камней (комков).</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Третий этап. После того как произошел просев материалов, они в установленном соотношении поступают в цех по смешиванию, где в специальной центрифуге происходит приготовление бетонной смеси с добавлением цемента и воды.</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Рассмотрим, как формируется себестоимость производства бетона по экономическим элементам на ООО «Стройпластик» и сведем все в таблицу 3.2.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На основании данных таблицы 3.3 нами было определено, что количество затрачиваемого сырья на производство бетона марки М100 составляет 37269,02.</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Также было выявлено, что в структуре затрат наибольший удельный вес по сравнению с остальными статьями затрат занимает статья затрат сырье и материалы. Это означает, что именно в этой статье нужно искать резервы снижения себестоимости.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3.2 - Формирование себестоимости бетона по элементам затрат, тыс. руб.</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92"/>
        <w:gridCol w:w="2395"/>
        <w:gridCol w:w="2410"/>
      </w:tblGrid>
      <w:tr w:rsidR="009D6BB9">
        <w:tc>
          <w:tcPr>
            <w:tcW w:w="2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Элемент затрат</w:t>
            </w:r>
          </w:p>
        </w:tc>
        <w:tc>
          <w:tcPr>
            <w:tcW w:w="2395"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денежном выражении</w:t>
            </w:r>
          </w:p>
        </w:tc>
        <w:tc>
          <w:tcPr>
            <w:tcW w:w="241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процентом выражении</w:t>
            </w:r>
          </w:p>
        </w:tc>
      </w:tr>
      <w:tr w:rsidR="009D6BB9">
        <w:tc>
          <w:tcPr>
            <w:tcW w:w="2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Сырье и материалы</w:t>
            </w:r>
          </w:p>
        </w:tc>
        <w:tc>
          <w:tcPr>
            <w:tcW w:w="2395"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20115,26</w:t>
            </w:r>
          </w:p>
        </w:tc>
        <w:tc>
          <w:tcPr>
            <w:tcW w:w="241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53,97</w:t>
            </w:r>
          </w:p>
        </w:tc>
      </w:tr>
      <w:tr w:rsidR="009D6BB9">
        <w:tc>
          <w:tcPr>
            <w:tcW w:w="2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Затраты на оплату труда</w:t>
            </w:r>
          </w:p>
        </w:tc>
        <w:tc>
          <w:tcPr>
            <w:tcW w:w="2395"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7680</w:t>
            </w:r>
          </w:p>
        </w:tc>
        <w:tc>
          <w:tcPr>
            <w:tcW w:w="241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20,61</w:t>
            </w:r>
          </w:p>
        </w:tc>
      </w:tr>
      <w:tr w:rsidR="009D6BB9">
        <w:tc>
          <w:tcPr>
            <w:tcW w:w="2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Амортизация</w:t>
            </w:r>
          </w:p>
        </w:tc>
        <w:tc>
          <w:tcPr>
            <w:tcW w:w="2395"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2422,49</w:t>
            </w:r>
          </w:p>
        </w:tc>
        <w:tc>
          <w:tcPr>
            <w:tcW w:w="241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6,50</w:t>
            </w:r>
          </w:p>
        </w:tc>
      </w:tr>
      <w:tr w:rsidR="009D6BB9">
        <w:tc>
          <w:tcPr>
            <w:tcW w:w="2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затраты</w:t>
            </w:r>
          </w:p>
        </w:tc>
        <w:tc>
          <w:tcPr>
            <w:tcW w:w="2395"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7051,274</w:t>
            </w:r>
          </w:p>
        </w:tc>
        <w:tc>
          <w:tcPr>
            <w:tcW w:w="241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18,92</w:t>
            </w:r>
          </w:p>
        </w:tc>
      </w:tr>
      <w:tr w:rsidR="009D6BB9">
        <w:tc>
          <w:tcPr>
            <w:tcW w:w="299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затрат</w:t>
            </w:r>
          </w:p>
        </w:tc>
        <w:tc>
          <w:tcPr>
            <w:tcW w:w="2395"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37269,02</w:t>
            </w:r>
          </w:p>
        </w:tc>
        <w:tc>
          <w:tcPr>
            <w:tcW w:w="241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100,00</w:t>
            </w:r>
          </w:p>
        </w:tc>
      </w:tr>
    </w:tbl>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Далее приведем данные расходы сырья по ГОСТ 7473-2010 «Смеси бетонные. технические условия» [7], и фактические значения расхода материалов на ООО «Стройпластик», при производстве одного кубометра бетона, затрачиваемые в процессе приготовления бетона марки М100, представленные в таблице 3.3.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3.3 - Затраты при производстве одного кубометра бетонной смеси М 100</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1"/>
        <w:gridCol w:w="1874"/>
        <w:gridCol w:w="1567"/>
        <w:gridCol w:w="1927"/>
        <w:gridCol w:w="1653"/>
      </w:tblGrid>
      <w:tr w:rsidR="009D6BB9">
        <w:tc>
          <w:tcPr>
            <w:tcW w:w="234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Статья затрат</w:t>
            </w:r>
          </w:p>
        </w:tc>
        <w:tc>
          <w:tcPr>
            <w:tcW w:w="187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Затраты в натуральном выражении на один кубометр</w:t>
            </w:r>
          </w:p>
        </w:tc>
        <w:tc>
          <w:tcPr>
            <w:tcW w:w="156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Стоимость за единицу</w:t>
            </w:r>
          </w:p>
        </w:tc>
        <w:tc>
          <w:tcPr>
            <w:tcW w:w="192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стоимостном выражении на один кубометр</w:t>
            </w:r>
          </w:p>
        </w:tc>
        <w:tc>
          <w:tcPr>
            <w:tcW w:w="165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стоимостном выражении на весь объем</w:t>
            </w:r>
          </w:p>
        </w:tc>
      </w:tr>
      <w:tr w:rsidR="009D6BB9">
        <w:tc>
          <w:tcPr>
            <w:tcW w:w="234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Цемент, кг</w:t>
            </w:r>
          </w:p>
        </w:tc>
        <w:tc>
          <w:tcPr>
            <w:tcW w:w="187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183</w:t>
            </w:r>
          </w:p>
        </w:tc>
        <w:tc>
          <w:tcPr>
            <w:tcW w:w="156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5300</w:t>
            </w:r>
          </w:p>
        </w:tc>
        <w:tc>
          <w:tcPr>
            <w:tcW w:w="192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969,9</w:t>
            </w:r>
          </w:p>
        </w:tc>
        <w:tc>
          <w:tcPr>
            <w:tcW w:w="165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6036,631</w:t>
            </w:r>
          </w:p>
        </w:tc>
      </w:tr>
      <w:tr w:rsidR="009D6BB9">
        <w:tc>
          <w:tcPr>
            <w:tcW w:w="234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Песок, кг</w:t>
            </w:r>
          </w:p>
        </w:tc>
        <w:tc>
          <w:tcPr>
            <w:tcW w:w="187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842</w:t>
            </w:r>
          </w:p>
        </w:tc>
        <w:tc>
          <w:tcPr>
            <w:tcW w:w="156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448,93</w:t>
            </w:r>
          </w:p>
        </w:tc>
        <w:tc>
          <w:tcPr>
            <w:tcW w:w="192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378</w:t>
            </w:r>
          </w:p>
        </w:tc>
        <w:tc>
          <w:tcPr>
            <w:tcW w:w="165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2352,661</w:t>
            </w:r>
          </w:p>
        </w:tc>
      </w:tr>
      <w:tr w:rsidR="009D6BB9">
        <w:tc>
          <w:tcPr>
            <w:tcW w:w="234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Щебень, кг</w:t>
            </w:r>
          </w:p>
        </w:tc>
        <w:tc>
          <w:tcPr>
            <w:tcW w:w="187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1282</w:t>
            </w:r>
          </w:p>
        </w:tc>
        <w:tc>
          <w:tcPr>
            <w:tcW w:w="156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610,45</w:t>
            </w:r>
          </w:p>
        </w:tc>
        <w:tc>
          <w:tcPr>
            <w:tcW w:w="192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782,6</w:t>
            </w:r>
          </w:p>
        </w:tc>
        <w:tc>
          <w:tcPr>
            <w:tcW w:w="165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4870,881</w:t>
            </w:r>
          </w:p>
        </w:tc>
      </w:tr>
      <w:tr w:rsidR="009D6BB9">
        <w:tc>
          <w:tcPr>
            <w:tcW w:w="234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Вода, л</w:t>
            </w:r>
          </w:p>
        </w:tc>
        <w:tc>
          <w:tcPr>
            <w:tcW w:w="187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w:t>
            </w:r>
          </w:p>
        </w:tc>
        <w:tc>
          <w:tcPr>
            <w:tcW w:w="156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179,35</w:t>
            </w:r>
          </w:p>
        </w:tc>
        <w:tc>
          <w:tcPr>
            <w:tcW w:w="192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16,5</w:t>
            </w:r>
          </w:p>
        </w:tc>
        <w:tc>
          <w:tcPr>
            <w:tcW w:w="165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102,6955</w:t>
            </w:r>
          </w:p>
        </w:tc>
      </w:tr>
      <w:tr w:rsidR="009D6BB9">
        <w:tc>
          <w:tcPr>
            <w:tcW w:w="234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Арматура, кг</w:t>
            </w:r>
          </w:p>
        </w:tc>
        <w:tc>
          <w:tcPr>
            <w:tcW w:w="187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w:t>
            </w:r>
          </w:p>
        </w:tc>
        <w:tc>
          <w:tcPr>
            <w:tcW w:w="156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18000</w:t>
            </w:r>
          </w:p>
        </w:tc>
        <w:tc>
          <w:tcPr>
            <w:tcW w:w="192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100,8</w:t>
            </w:r>
          </w:p>
        </w:tc>
        <w:tc>
          <w:tcPr>
            <w:tcW w:w="165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627,3764</w:t>
            </w:r>
          </w:p>
        </w:tc>
      </w:tr>
      <w:tr w:rsidR="009D6BB9">
        <w:tc>
          <w:tcPr>
            <w:tcW w:w="234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Электроэнергия, кВт</w:t>
            </w:r>
          </w:p>
        </w:tc>
        <w:tc>
          <w:tcPr>
            <w:tcW w:w="187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100,2 </w:t>
            </w:r>
          </w:p>
        </w:tc>
        <w:tc>
          <w:tcPr>
            <w:tcW w:w="156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6500</w:t>
            </w:r>
          </w:p>
        </w:tc>
        <w:tc>
          <w:tcPr>
            <w:tcW w:w="192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651,3</w:t>
            </w:r>
          </w:p>
        </w:tc>
        <w:tc>
          <w:tcPr>
            <w:tcW w:w="165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4053,673</w:t>
            </w:r>
          </w:p>
        </w:tc>
      </w:tr>
      <w:tr w:rsidR="009D6BB9">
        <w:tc>
          <w:tcPr>
            <w:tcW w:w="234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Покупные изделия</w:t>
            </w:r>
          </w:p>
        </w:tc>
        <w:tc>
          <w:tcPr>
            <w:tcW w:w="187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6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92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187,2</w:t>
            </w:r>
          </w:p>
        </w:tc>
        <w:tc>
          <w:tcPr>
            <w:tcW w:w="165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1165,128</w:t>
            </w:r>
          </w:p>
        </w:tc>
      </w:tr>
      <w:tr w:rsidR="009D6BB9">
        <w:tc>
          <w:tcPr>
            <w:tcW w:w="234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материалы</w:t>
            </w:r>
          </w:p>
        </w:tc>
        <w:tc>
          <w:tcPr>
            <w:tcW w:w="187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6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92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145,6</w:t>
            </w:r>
          </w:p>
        </w:tc>
        <w:tc>
          <w:tcPr>
            <w:tcW w:w="165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906,2104</w:t>
            </w:r>
          </w:p>
        </w:tc>
      </w:tr>
      <w:tr w:rsidR="009D6BB9">
        <w:tc>
          <w:tcPr>
            <w:tcW w:w="234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187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2504,8</w:t>
            </w:r>
          </w:p>
        </w:tc>
        <w:tc>
          <w:tcPr>
            <w:tcW w:w="156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31038,73</w:t>
            </w:r>
          </w:p>
        </w:tc>
        <w:tc>
          <w:tcPr>
            <w:tcW w:w="192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3231,9</w:t>
            </w:r>
          </w:p>
        </w:tc>
        <w:tc>
          <w:tcPr>
            <w:tcW w:w="165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20115,26</w:t>
            </w:r>
          </w:p>
        </w:tc>
      </w:tr>
    </w:tbl>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На основании данных таблицы 3.3 мы выяснили, что количество затрачиваемого сырья на производство в общем объеме бетона марки М100 в денежном выражении составляет 20115,26 тыс. руб.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Далее рассмотрим затраты на оплату труда производственных рабочих, участвующих в производстве бетонной смеси и сведем результаты в таблицу 3.4.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таблицы 3.4, нами было выявлены месячные затраты на оплату труда рабочих и те же затраты за год.</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3.4 - Затраты на оплату труда, руб.</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65"/>
        <w:gridCol w:w="1871"/>
        <w:gridCol w:w="2410"/>
        <w:gridCol w:w="2309"/>
      </w:tblGrid>
      <w:tr w:rsidR="009D6BB9">
        <w:tc>
          <w:tcPr>
            <w:tcW w:w="2665"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w:t>
            </w:r>
          </w:p>
        </w:tc>
        <w:tc>
          <w:tcPr>
            <w:tcW w:w="187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rPr>
              <w:t>Заработная плата одного рабочего</w:t>
            </w:r>
          </w:p>
        </w:tc>
        <w:tc>
          <w:tcPr>
            <w:tcW w:w="241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Месячная оплата труда всех производственных рабочих</w:t>
            </w:r>
          </w:p>
        </w:tc>
        <w:tc>
          <w:tcPr>
            <w:tcW w:w="2309"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rPr>
              <w:t>Годовая оплата труда производственных рабочих</w:t>
            </w:r>
          </w:p>
        </w:tc>
      </w:tr>
      <w:tr w:rsidR="009D6BB9">
        <w:tc>
          <w:tcPr>
            <w:tcW w:w="2665"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Основная заработная плата</w:t>
            </w:r>
          </w:p>
        </w:tc>
        <w:tc>
          <w:tcPr>
            <w:tcW w:w="187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18000</w:t>
            </w:r>
          </w:p>
        </w:tc>
        <w:tc>
          <w:tcPr>
            <w:tcW w:w="241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288000</w:t>
            </w:r>
          </w:p>
        </w:tc>
        <w:tc>
          <w:tcPr>
            <w:tcW w:w="2309"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3456000</w:t>
            </w:r>
          </w:p>
        </w:tc>
      </w:tr>
      <w:tr w:rsidR="009D6BB9">
        <w:tc>
          <w:tcPr>
            <w:tcW w:w="2665"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Дополнительная оплата труда</w:t>
            </w:r>
          </w:p>
        </w:tc>
        <w:tc>
          <w:tcPr>
            <w:tcW w:w="187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8000</w:t>
            </w:r>
          </w:p>
        </w:tc>
        <w:tc>
          <w:tcPr>
            <w:tcW w:w="241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128000</w:t>
            </w:r>
          </w:p>
        </w:tc>
        <w:tc>
          <w:tcPr>
            <w:tcW w:w="2309"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1536000</w:t>
            </w:r>
          </w:p>
        </w:tc>
      </w:tr>
      <w:tr w:rsidR="009D6BB9">
        <w:tc>
          <w:tcPr>
            <w:tcW w:w="2665"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Премия</w:t>
            </w:r>
          </w:p>
        </w:tc>
        <w:tc>
          <w:tcPr>
            <w:tcW w:w="187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4000</w:t>
            </w:r>
          </w:p>
        </w:tc>
        <w:tc>
          <w:tcPr>
            <w:tcW w:w="241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64000</w:t>
            </w:r>
          </w:p>
        </w:tc>
        <w:tc>
          <w:tcPr>
            <w:tcW w:w="2309"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768000</w:t>
            </w:r>
          </w:p>
        </w:tc>
      </w:tr>
      <w:tr w:rsidR="009D6BB9">
        <w:tc>
          <w:tcPr>
            <w:tcW w:w="2665"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Отчисления в соц. фонды</w:t>
            </w:r>
          </w:p>
        </w:tc>
        <w:tc>
          <w:tcPr>
            <w:tcW w:w="187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10000</w:t>
            </w:r>
          </w:p>
        </w:tc>
        <w:tc>
          <w:tcPr>
            <w:tcW w:w="241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160000</w:t>
            </w:r>
          </w:p>
        </w:tc>
        <w:tc>
          <w:tcPr>
            <w:tcW w:w="2309"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1920000</w:t>
            </w:r>
          </w:p>
        </w:tc>
      </w:tr>
      <w:tr w:rsidR="009D6BB9">
        <w:tc>
          <w:tcPr>
            <w:tcW w:w="2665"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187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40000</w:t>
            </w:r>
          </w:p>
        </w:tc>
        <w:tc>
          <w:tcPr>
            <w:tcW w:w="241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640000</w:t>
            </w:r>
          </w:p>
        </w:tc>
        <w:tc>
          <w:tcPr>
            <w:tcW w:w="2309"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7680000</w:t>
            </w:r>
          </w:p>
        </w:tc>
      </w:tr>
    </w:tbl>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совокупное количество затрат в стоимостном выражении в месяц составляет 640 тыс. руб., и 7680 тыс. руб. соответственно.</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Далее просчитаем прочие затраты, которые являются элементом себестоимости продукта (работ, услуг) и сведем их в таблицу 3.5.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3.5 - Прочие затраты, тыс. руб.</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03"/>
        <w:gridCol w:w="1351"/>
      </w:tblGrid>
      <w:tr w:rsidR="009D6BB9">
        <w:tc>
          <w:tcPr>
            <w:tcW w:w="460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135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Значение</w:t>
            </w:r>
          </w:p>
        </w:tc>
      </w:tr>
      <w:tr w:rsidR="009D6BB9">
        <w:tc>
          <w:tcPr>
            <w:tcW w:w="460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Налоги, включаемые в себестоимость</w:t>
            </w:r>
          </w:p>
        </w:tc>
        <w:tc>
          <w:tcPr>
            <w:tcW w:w="135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2145,803</w:t>
            </w:r>
          </w:p>
        </w:tc>
      </w:tr>
      <w:tr w:rsidR="009D6BB9">
        <w:tc>
          <w:tcPr>
            <w:tcW w:w="460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Затраты на оптимизацию и рационализацию</w:t>
            </w:r>
          </w:p>
        </w:tc>
        <w:tc>
          <w:tcPr>
            <w:tcW w:w="135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286,107</w:t>
            </w:r>
          </w:p>
        </w:tc>
      </w:tr>
      <w:tr w:rsidR="009D6BB9">
        <w:tc>
          <w:tcPr>
            <w:tcW w:w="460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Затраты на хранение </w:t>
            </w:r>
          </w:p>
        </w:tc>
        <w:tc>
          <w:tcPr>
            <w:tcW w:w="135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1573,589</w:t>
            </w:r>
          </w:p>
        </w:tc>
      </w:tr>
      <w:tr w:rsidR="009D6BB9">
        <w:tc>
          <w:tcPr>
            <w:tcW w:w="460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Электроэнергия на не производственные нужды</w:t>
            </w:r>
          </w:p>
        </w:tc>
        <w:tc>
          <w:tcPr>
            <w:tcW w:w="135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785,4825</w:t>
            </w:r>
          </w:p>
        </w:tc>
      </w:tr>
      <w:tr w:rsidR="009D6BB9">
        <w:tc>
          <w:tcPr>
            <w:tcW w:w="460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затраты</w:t>
            </w:r>
          </w:p>
        </w:tc>
        <w:tc>
          <w:tcPr>
            <w:tcW w:w="135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920,5455</w:t>
            </w:r>
          </w:p>
        </w:tc>
      </w:tr>
      <w:tr w:rsidR="009D6BB9">
        <w:tc>
          <w:tcPr>
            <w:tcW w:w="460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Затраты на отопление</w:t>
            </w:r>
          </w:p>
        </w:tc>
        <w:tc>
          <w:tcPr>
            <w:tcW w:w="135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1339,748</w:t>
            </w:r>
          </w:p>
        </w:tc>
      </w:tr>
      <w:tr w:rsidR="009D6BB9">
        <w:tc>
          <w:tcPr>
            <w:tcW w:w="460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135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7051,28</w:t>
            </w:r>
          </w:p>
        </w:tc>
      </w:tr>
    </w:tbl>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 данных таблицы следует, что в общем объеме прочие затраты при производстве бетона составляют 7051,28 тыс. руб. После приобретения нового оборудования его необходимо поставить на баланс предприятия. Учитывая это, </w:t>
      </w:r>
      <w:r>
        <w:rPr>
          <w:rFonts w:ascii="Times New Roman CYR" w:hAnsi="Times New Roman CYR" w:cs="Times New Roman CYR"/>
          <w:sz w:val="28"/>
          <w:szCs w:val="28"/>
        </w:rPr>
        <w:lastRenderedPageBreak/>
        <w:t xml:space="preserve">следует просчитать годовые амортизационные отчисления и налог на имущество, которые предприятие будет отчислять: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:10=200 тыс. руб.</w:t>
      </w:r>
    </w:p>
    <w:p w:rsidR="009D6BB9" w:rsidRDefault="000E74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238375" cy="20955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38375" cy="209550"/>
                    </a:xfrm>
                    <a:prstGeom prst="rect">
                      <a:avLst/>
                    </a:prstGeom>
                    <a:noFill/>
                    <a:ln>
                      <a:noFill/>
                    </a:ln>
                  </pic:spPr>
                </pic:pic>
              </a:graphicData>
            </a:graphic>
          </wp:inline>
        </w:drawing>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годовые амортизационные отчисления составят 200 тыс. рублей с данного вида оборудования, а налог на имущество 44 тыс. рублей.</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 учитывая, что на сырье и материалы приходится наибольшее количество затрат, мы можем сделать вывод, что именно в этой статье затрат нужно искать резервы снижения себестоимости.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После изучения всевозможных решений снижения себестоимости продукции, за счет снижения стоимости цемента, нами было выделено мероприятие по внедрению гидродинамической установки цемента под названием «Квант», который предназначен для повышения активности цемента и увеличения его гидратации при массовом производстве бетона.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Цемент, как вяжущее, используется в количестве 50-70% от общего количества в смеси. Остальная масса выполняет функцию тонкодисперсного наполнителя.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Применяемые на БСУ смесители, даже валковые, не позволяют изготавливать полностью однородные смеси, в которых цемент и вода равномерно распределены в цементной суспензии и между частицами заполнителя в смеси. Чтобы равномерно распределить тонкодисперсные элементы на уровне размера частиц цемента в таких смесителях необходимо перемешивание в течение более 3-5 часов.</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Повышенная неоднородность бетона приводит к снижению его прочности вследствие возникновения напряжений при гидратации и перекристаллизации.</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Низкое водо-цементное отношение (менее 0,43) при повышенной степени гидратации приводит к появлению в процессе этой гидратации существенных напряжений и резкому падению прочности несущих конструкций.</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Процесс создания прочного камня растянут на много лет. Для строительства используются изделия с фактической (марочной) прочностью в 1,5-2 раза ниже максимально возможной, достигаемой уже после строительства. То есть реально имеет место перерасход вяжущего из-за невозможности в короткие сроки изготовить изделие нужной прочности.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Данное оборудование, исходя из своей основной функции повышения гидратации цемента, позволит менять структуру цемента, повышая его активность. Исходя из этого, у предприятия появится возможность покупать более дешевый цемент, являющийся одним из основных компонентов, при производстве бетона.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 гидродинамический активатор цемента позволяет устранить в цементе крупнодисперсные частицы, борется с флоккуляцией (слипанием) цементных частниц, повышает гомогенность бетонной смеси. Далее рассмотрим компоненты, составляющие гидродинамический активатор цемента «Квант». Так, в его состав входят: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Высокооборотный смеситель;</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Гидроударный дефлокулятор;</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Суперкавитационный диспергатор;</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Стабилизатор водоцементного отношения В/Ц;</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Стабилизатор подачи раствора ПАВ.</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рисунке 3.3 представлен гидродинамический активатор цемента «Квант-7500»</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0E74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3019425" cy="302895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19425" cy="3028950"/>
                    </a:xfrm>
                    <a:prstGeom prst="rect">
                      <a:avLst/>
                    </a:prstGeom>
                    <a:noFill/>
                    <a:ln>
                      <a:noFill/>
                    </a:ln>
                  </pic:spPr>
                </pic:pic>
              </a:graphicData>
            </a:graphic>
          </wp:inline>
        </w:drawing>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3.3 - Активатор цемента «Квант-7500»</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рассмотрим технические характеристики выше указанного оборудования, представленные в таблице 3.6.</w:t>
      </w:r>
    </w:p>
    <w:p w:rsidR="009D6BB9" w:rsidRDefault="009D6BB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3.6 - Технические характеристики гидродинамического активатора цемента</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111"/>
        <w:gridCol w:w="2194"/>
        <w:gridCol w:w="1276"/>
      </w:tblGrid>
      <w:tr w:rsidR="009D6BB9">
        <w:tc>
          <w:tcPr>
            <w:tcW w:w="411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w:t>
            </w:r>
          </w:p>
        </w:tc>
        <w:tc>
          <w:tcPr>
            <w:tcW w:w="219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Единицы измерения</w:t>
            </w:r>
          </w:p>
        </w:tc>
        <w:tc>
          <w:tcPr>
            <w:tcW w:w="1276"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Значение</w:t>
            </w:r>
          </w:p>
        </w:tc>
      </w:tr>
      <w:tr w:rsidR="009D6BB9">
        <w:tc>
          <w:tcPr>
            <w:tcW w:w="411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Производительность по цементу</w:t>
            </w:r>
          </w:p>
        </w:tc>
        <w:tc>
          <w:tcPr>
            <w:tcW w:w="219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кГ/ч</w:t>
            </w:r>
          </w:p>
        </w:tc>
        <w:tc>
          <w:tcPr>
            <w:tcW w:w="1276"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7500</w:t>
            </w:r>
          </w:p>
        </w:tc>
      </w:tr>
      <w:tr w:rsidR="009D6BB9">
        <w:tc>
          <w:tcPr>
            <w:tcW w:w="411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Установленная мощность</w:t>
            </w:r>
          </w:p>
        </w:tc>
        <w:tc>
          <w:tcPr>
            <w:tcW w:w="219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кВт/ч</w:t>
            </w:r>
          </w:p>
        </w:tc>
        <w:tc>
          <w:tcPr>
            <w:tcW w:w="1276"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r>
      <w:tr w:rsidR="009D6BB9">
        <w:tc>
          <w:tcPr>
            <w:tcW w:w="411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Время обработки цемента</w:t>
            </w:r>
          </w:p>
        </w:tc>
        <w:tc>
          <w:tcPr>
            <w:tcW w:w="219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Мин.</w:t>
            </w:r>
          </w:p>
        </w:tc>
        <w:tc>
          <w:tcPr>
            <w:tcW w:w="1276"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0,5-5</w:t>
            </w:r>
          </w:p>
        </w:tc>
      </w:tr>
      <w:tr w:rsidR="009D6BB9">
        <w:tc>
          <w:tcPr>
            <w:tcW w:w="411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Степень дефлокуляции</w:t>
            </w:r>
          </w:p>
        </w:tc>
        <w:tc>
          <w:tcPr>
            <w:tcW w:w="219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276"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50-100</w:t>
            </w:r>
          </w:p>
        </w:tc>
      </w:tr>
      <w:tr w:rsidR="009D6BB9">
        <w:tc>
          <w:tcPr>
            <w:tcW w:w="411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Степень конечной гидратации</w:t>
            </w:r>
          </w:p>
        </w:tc>
        <w:tc>
          <w:tcPr>
            <w:tcW w:w="219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276"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50-100</w:t>
            </w:r>
          </w:p>
        </w:tc>
      </w:tr>
      <w:tr w:rsidR="009D6BB9">
        <w:tc>
          <w:tcPr>
            <w:tcW w:w="411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Объем усреднения </w:t>
            </w:r>
          </w:p>
        </w:tc>
        <w:tc>
          <w:tcPr>
            <w:tcW w:w="219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Л</w:t>
            </w:r>
          </w:p>
        </w:tc>
        <w:tc>
          <w:tcPr>
            <w:tcW w:w="1276"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200-1000</w:t>
            </w:r>
          </w:p>
        </w:tc>
      </w:tr>
      <w:tr w:rsidR="009D6BB9">
        <w:tc>
          <w:tcPr>
            <w:tcW w:w="411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Снижение количества цемента </w:t>
            </w:r>
          </w:p>
        </w:tc>
        <w:tc>
          <w:tcPr>
            <w:tcW w:w="219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276"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15-50</w:t>
            </w:r>
          </w:p>
        </w:tc>
      </w:tr>
      <w:tr w:rsidR="009D6BB9">
        <w:tc>
          <w:tcPr>
            <w:tcW w:w="411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Повышение марочной прочности</w:t>
            </w:r>
          </w:p>
        </w:tc>
        <w:tc>
          <w:tcPr>
            <w:tcW w:w="219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276"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30-100</w:t>
            </w:r>
          </w:p>
        </w:tc>
      </w:tr>
      <w:tr w:rsidR="009D6BB9">
        <w:tc>
          <w:tcPr>
            <w:tcW w:w="4111"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Увеличение водонепроницаемости </w:t>
            </w:r>
          </w:p>
        </w:tc>
        <w:tc>
          <w:tcPr>
            <w:tcW w:w="219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Ступень</w:t>
            </w:r>
          </w:p>
        </w:tc>
        <w:tc>
          <w:tcPr>
            <w:tcW w:w="1276"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w:t>
            </w:r>
          </w:p>
        </w:tc>
      </w:tr>
    </w:tbl>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основе данных таблицы, можно ознакомиться с техническими характеристиками гидродинамического активатора оснащается дополнительно шнековым питателем для соединения с дозатором цемента РБУ (БСУ).</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Оборудование «Квант» устанавливается на ровной площадке вблизи смесителя БСУ (бетонно-смесительная установка). Цемент после дозирования в дозаторе БСУ подается не в смеситель, а в шнековый питатель комплекса, откуда он с определенной скоростью подается в емкость гидродинамического активатора. После обработки цемента, суспензия с помощью насоса поступает в смеситель БСУ, где смешивается с загруженными щебнем и песком.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После завершения работы производится обязательная промывка всех рабочих устройств водой и очистка от материала. С помощью использования данного оборудования мы сможем существенно снизить затраты на цемент, путем закупки более дешевого сорта цемента, при сохранении качества производимого бетона.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Далее произведем расчет затрат на производство одного кубометра бетона с использованием более дешевого цемента. Отметим, что потребление данного ресурса на одну тонну в натуральном выражении останется неизменным. На данный момент предприятие закупает цемент марки М500Д20, который является очень распространенными видом цемента. Демонстрирует стойкость к низким </w:t>
      </w:r>
      <w:r>
        <w:rPr>
          <w:rFonts w:ascii="Times New Roman CYR" w:hAnsi="Times New Roman CYR" w:cs="Times New Roman CYR"/>
          <w:sz w:val="28"/>
          <w:szCs w:val="28"/>
        </w:rPr>
        <w:lastRenderedPageBreak/>
        <w:t xml:space="preserve">температурам, влажности, но обладает сниженной в сравнении с простым портландцементом сопротивляемостью к коррозии.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Нами предлагается закупать более дешевый сорт цемента М400Д20, который обладает чуть худшими характеристиками в виду того, что в нем нет добавок. Цена одной тонны такого цемента составляет 4050 руб.</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помощью внедрения гидродинамического активатора цемента предлагаемого нами мы сможем достичь таких же характеристик продукции, как при использовании цемента М500Д20. Далее рассчитаем стоимость потребляемого цемента на производство одного кубометра бетона и на производств</w:t>
      </w:r>
      <w:r>
        <w:rPr>
          <w:rFonts w:ascii="Times New Roman CYR" w:hAnsi="Times New Roman CYR" w:cs="Times New Roman CYR"/>
          <w:sz w:val="28"/>
          <w:szCs w:val="28"/>
        </w:rPr>
        <w:tab/>
        <w:t>о в общем объеме:</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,18 • 4050=729 руб./м3</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6,2=4519,8 тыс. руб.</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Далее следует рассмотрим изменение энергопотребления: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,13 • 30 • 6,5=25,35 руб./ м3</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,35 • 6,2=157,17 руб.</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Далее опишем количество персонала, необходимое для обслуживания данного оборудования и сведем данные в таблицу 3.7.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осуществления работы гидродинамического активатора цемента требуется персонал в количестве 1 работника. Так, для осуществления работоспособности данного оборудования требуются двое рабочих, который будут запускать работу активатора, засыпать в него цемент и следить за исправностью его работы. Для обслуживания будет использоваться штатный технолог. Поскольку станок не требует особого наблюдения то его обслуживание </w:t>
      </w:r>
      <w:r>
        <w:rPr>
          <w:rFonts w:ascii="Times New Roman CYR" w:hAnsi="Times New Roman CYR" w:cs="Times New Roman CYR"/>
          <w:sz w:val="28"/>
          <w:szCs w:val="28"/>
        </w:rPr>
        <w:lastRenderedPageBreak/>
        <w:t>будет включено в штатные функции работника.</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 таблицы 3.7 следует, что месячные затраты на оплату труда после внедрения данного оборудования составят 39195 рублей, а годовые годовые затраты составят 470340 рублей.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3.7 - Затраты на оплату труда, тыс. руб.</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66"/>
        <w:gridCol w:w="2813"/>
        <w:gridCol w:w="2444"/>
      </w:tblGrid>
      <w:tr w:rsidR="009D6BB9">
        <w:tc>
          <w:tcPr>
            <w:tcW w:w="3566"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w:t>
            </w:r>
          </w:p>
        </w:tc>
        <w:tc>
          <w:tcPr>
            <w:tcW w:w="281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rPr>
              <w:t xml:space="preserve">Месячная заработная плата </w:t>
            </w:r>
          </w:p>
        </w:tc>
        <w:tc>
          <w:tcPr>
            <w:tcW w:w="244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rPr>
              <w:t>Годовая заработная плата</w:t>
            </w:r>
          </w:p>
        </w:tc>
      </w:tr>
      <w:tr w:rsidR="009D6BB9">
        <w:tc>
          <w:tcPr>
            <w:tcW w:w="3566"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Основная заработная плата</w:t>
            </w:r>
          </w:p>
        </w:tc>
        <w:tc>
          <w:tcPr>
            <w:tcW w:w="281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18000</w:t>
            </w:r>
          </w:p>
        </w:tc>
        <w:tc>
          <w:tcPr>
            <w:tcW w:w="244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216000</w:t>
            </w:r>
          </w:p>
        </w:tc>
      </w:tr>
      <w:tr w:rsidR="009D6BB9">
        <w:tc>
          <w:tcPr>
            <w:tcW w:w="3566"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Дополнительная заработная плата</w:t>
            </w:r>
          </w:p>
        </w:tc>
        <w:tc>
          <w:tcPr>
            <w:tcW w:w="281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8100</w:t>
            </w:r>
          </w:p>
        </w:tc>
        <w:tc>
          <w:tcPr>
            <w:tcW w:w="244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97200</w:t>
            </w:r>
          </w:p>
        </w:tc>
      </w:tr>
      <w:tr w:rsidR="009D6BB9">
        <w:tc>
          <w:tcPr>
            <w:tcW w:w="3566"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Премия</w:t>
            </w:r>
          </w:p>
        </w:tc>
        <w:tc>
          <w:tcPr>
            <w:tcW w:w="281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4050</w:t>
            </w:r>
          </w:p>
        </w:tc>
        <w:tc>
          <w:tcPr>
            <w:tcW w:w="244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48600</w:t>
            </w:r>
          </w:p>
        </w:tc>
      </w:tr>
      <w:tr w:rsidR="009D6BB9">
        <w:tc>
          <w:tcPr>
            <w:tcW w:w="3566"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Отчисления в соц. Фонды</w:t>
            </w:r>
          </w:p>
        </w:tc>
        <w:tc>
          <w:tcPr>
            <w:tcW w:w="281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9045</w:t>
            </w:r>
          </w:p>
        </w:tc>
        <w:tc>
          <w:tcPr>
            <w:tcW w:w="244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108540</w:t>
            </w:r>
          </w:p>
        </w:tc>
      </w:tr>
      <w:tr w:rsidR="009D6BB9">
        <w:tc>
          <w:tcPr>
            <w:tcW w:w="3566"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281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39195</w:t>
            </w:r>
          </w:p>
        </w:tc>
        <w:tc>
          <w:tcPr>
            <w:tcW w:w="2444"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470340</w:t>
            </w:r>
          </w:p>
        </w:tc>
      </w:tr>
    </w:tbl>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основании данных таблицы можно сделать вывод, что в структуре прочих затрат изменятся затраты на оплату налогов, включаемых в себестоимость, они увеличатся на 44000 руб. и прочие затраты, которые изменятся на 110373,41 руб., после того как мы поставим оборудование на баланс.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3.8 - Прочие затраты c учетом внедрения</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09"/>
        <w:gridCol w:w="1487"/>
      </w:tblGrid>
      <w:tr w:rsidR="009D6BB9">
        <w:tc>
          <w:tcPr>
            <w:tcW w:w="4609"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w:t>
            </w:r>
          </w:p>
        </w:tc>
        <w:tc>
          <w:tcPr>
            <w:tcW w:w="148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r>
      <w:tr w:rsidR="009D6BB9">
        <w:tc>
          <w:tcPr>
            <w:tcW w:w="4609"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Налоги, включаемые в себестоимость</w:t>
            </w:r>
          </w:p>
        </w:tc>
        <w:tc>
          <w:tcPr>
            <w:tcW w:w="148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2189,803</w:t>
            </w:r>
          </w:p>
        </w:tc>
      </w:tr>
      <w:tr w:rsidR="009D6BB9">
        <w:tc>
          <w:tcPr>
            <w:tcW w:w="4609"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Затраты на оптимизацию и рационализацию</w:t>
            </w:r>
          </w:p>
        </w:tc>
        <w:tc>
          <w:tcPr>
            <w:tcW w:w="148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286,107</w:t>
            </w:r>
          </w:p>
        </w:tc>
      </w:tr>
      <w:tr w:rsidR="009D6BB9">
        <w:tc>
          <w:tcPr>
            <w:tcW w:w="4609"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Затраты на хранение </w:t>
            </w:r>
          </w:p>
        </w:tc>
        <w:tc>
          <w:tcPr>
            <w:tcW w:w="148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1573,589</w:t>
            </w:r>
          </w:p>
        </w:tc>
      </w:tr>
      <w:tr w:rsidR="009D6BB9">
        <w:tc>
          <w:tcPr>
            <w:tcW w:w="4609"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Электроэнергия на не производственные нужды</w:t>
            </w:r>
          </w:p>
        </w:tc>
        <w:tc>
          <w:tcPr>
            <w:tcW w:w="148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920,5455</w:t>
            </w:r>
          </w:p>
        </w:tc>
      </w:tr>
      <w:tr w:rsidR="009D6BB9">
        <w:tc>
          <w:tcPr>
            <w:tcW w:w="4609"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затраты</w:t>
            </w:r>
          </w:p>
        </w:tc>
        <w:tc>
          <w:tcPr>
            <w:tcW w:w="148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1030,92</w:t>
            </w:r>
          </w:p>
        </w:tc>
      </w:tr>
      <w:tr w:rsidR="009D6BB9">
        <w:tc>
          <w:tcPr>
            <w:tcW w:w="4609"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Затраты на отопление</w:t>
            </w:r>
          </w:p>
        </w:tc>
        <w:tc>
          <w:tcPr>
            <w:tcW w:w="148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1339,748</w:t>
            </w:r>
          </w:p>
        </w:tc>
      </w:tr>
    </w:tbl>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основании данных таблицы можно сделать вывод, что в структуре прочих затрат изменятся затраты на оплату налогов, включаемых в себестоимость, они увеличатся на 44000 руб. и прочие затраты, которые изменятся на 110373,41 руб., после того как мы поставим оборудование на баланс.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Далее произведем сравнение затрат по статьям затрат до и после внедрения </w:t>
      </w:r>
      <w:r>
        <w:rPr>
          <w:rFonts w:ascii="Times New Roman CYR" w:hAnsi="Times New Roman CYR" w:cs="Times New Roman CYR"/>
          <w:sz w:val="28"/>
          <w:szCs w:val="28"/>
        </w:rPr>
        <w:lastRenderedPageBreak/>
        <w:t>нового оборудования. Данные представлены в таблице 3.9.</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3.9 - Анализ статей затрат до и после внедрения оборудования, тыс. руб.</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68"/>
        <w:gridCol w:w="1412"/>
        <w:gridCol w:w="2103"/>
        <w:gridCol w:w="1996"/>
      </w:tblGrid>
      <w:tr w:rsidR="009D6BB9">
        <w:tc>
          <w:tcPr>
            <w:tcW w:w="3268"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Статья затрат</w:t>
            </w:r>
          </w:p>
        </w:tc>
        <w:tc>
          <w:tcPr>
            <w:tcW w:w="141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 внедрения</w:t>
            </w:r>
          </w:p>
        </w:tc>
        <w:tc>
          <w:tcPr>
            <w:tcW w:w="210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После внедрения</w:t>
            </w:r>
          </w:p>
        </w:tc>
        <w:tc>
          <w:tcPr>
            <w:tcW w:w="1996"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 %</w:t>
            </w:r>
          </w:p>
        </w:tc>
      </w:tr>
      <w:tr w:rsidR="009D6BB9">
        <w:tc>
          <w:tcPr>
            <w:tcW w:w="3268"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Сырье и материалы</w:t>
            </w:r>
          </w:p>
        </w:tc>
        <w:tc>
          <w:tcPr>
            <w:tcW w:w="141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20115,26</w:t>
            </w:r>
          </w:p>
        </w:tc>
        <w:tc>
          <w:tcPr>
            <w:tcW w:w="210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18598,43</w:t>
            </w:r>
          </w:p>
        </w:tc>
        <w:tc>
          <w:tcPr>
            <w:tcW w:w="1996"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92,46</w:t>
            </w:r>
          </w:p>
        </w:tc>
      </w:tr>
      <w:tr w:rsidR="009D6BB9">
        <w:tc>
          <w:tcPr>
            <w:tcW w:w="3268"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Затраты на оплату труда</w:t>
            </w:r>
          </w:p>
        </w:tc>
        <w:tc>
          <w:tcPr>
            <w:tcW w:w="141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7680</w:t>
            </w:r>
          </w:p>
        </w:tc>
        <w:tc>
          <w:tcPr>
            <w:tcW w:w="210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8150,34</w:t>
            </w:r>
          </w:p>
        </w:tc>
        <w:tc>
          <w:tcPr>
            <w:tcW w:w="1996"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106,12</w:t>
            </w:r>
          </w:p>
        </w:tc>
      </w:tr>
      <w:tr w:rsidR="009D6BB9">
        <w:tc>
          <w:tcPr>
            <w:tcW w:w="3268"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Амортизация</w:t>
            </w:r>
          </w:p>
        </w:tc>
        <w:tc>
          <w:tcPr>
            <w:tcW w:w="141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2422,49</w:t>
            </w:r>
          </w:p>
        </w:tc>
        <w:tc>
          <w:tcPr>
            <w:tcW w:w="210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2622,49</w:t>
            </w:r>
          </w:p>
        </w:tc>
        <w:tc>
          <w:tcPr>
            <w:tcW w:w="1996"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108,26</w:t>
            </w:r>
          </w:p>
        </w:tc>
      </w:tr>
      <w:tr w:rsidR="009D6BB9">
        <w:tc>
          <w:tcPr>
            <w:tcW w:w="3268"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затраты</w:t>
            </w:r>
          </w:p>
        </w:tc>
        <w:tc>
          <w:tcPr>
            <w:tcW w:w="141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7051,274</w:t>
            </w:r>
          </w:p>
        </w:tc>
        <w:tc>
          <w:tcPr>
            <w:tcW w:w="210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7107,66</w:t>
            </w:r>
          </w:p>
        </w:tc>
        <w:tc>
          <w:tcPr>
            <w:tcW w:w="1996"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100,9</w:t>
            </w:r>
          </w:p>
        </w:tc>
      </w:tr>
      <w:tr w:rsidR="009D6BB9">
        <w:tc>
          <w:tcPr>
            <w:tcW w:w="3268"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затрат</w:t>
            </w:r>
          </w:p>
        </w:tc>
        <w:tc>
          <w:tcPr>
            <w:tcW w:w="141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37269,024</w:t>
            </w:r>
          </w:p>
        </w:tc>
        <w:tc>
          <w:tcPr>
            <w:tcW w:w="2103"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36478,92</w:t>
            </w:r>
          </w:p>
        </w:tc>
        <w:tc>
          <w:tcPr>
            <w:tcW w:w="1996"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97,88</w:t>
            </w:r>
          </w:p>
        </w:tc>
      </w:tr>
    </w:tbl>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основании таблицы 3.9, можно сделать вывод, что затраты на производство бетонной смеси после внедрения гидродинамического активатора цемента снизятся на 2,12 % и составят 790104 рублей. Далее произведем перерасчет основных экономических показателей и сведем результаты в таблицу 3.10.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основании таблицы 3.10 можно сделать ряд выводов. Так, после внедрения, предложенного нами оборудования прослеживается снижение себестоимости продукции на 0,6 %, или 790110 руб. Также, помимо снижения себестоимости, наблюдается увеличение основных показателей деятельности ООО «Стройпласти».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3.10 - Анализ основных показателей деятельности до и после внедрения оборудования на предприятии ООО «Стройпластик», тыс. руб.</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28"/>
        <w:gridCol w:w="1767"/>
        <w:gridCol w:w="1842"/>
        <w:gridCol w:w="1939"/>
      </w:tblGrid>
      <w:tr w:rsidR="009D6BB9">
        <w:tc>
          <w:tcPr>
            <w:tcW w:w="2628"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176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 внедрения</w:t>
            </w:r>
          </w:p>
        </w:tc>
        <w:tc>
          <w:tcPr>
            <w:tcW w:w="184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После внедрения</w:t>
            </w:r>
          </w:p>
        </w:tc>
        <w:tc>
          <w:tcPr>
            <w:tcW w:w="1939"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 %</w:t>
            </w:r>
          </w:p>
        </w:tc>
      </w:tr>
      <w:tr w:rsidR="009D6BB9">
        <w:tc>
          <w:tcPr>
            <w:tcW w:w="2628"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Выручка от реализации</w:t>
            </w:r>
          </w:p>
        </w:tc>
        <w:tc>
          <w:tcPr>
            <w:tcW w:w="176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141766</w:t>
            </w:r>
          </w:p>
        </w:tc>
        <w:tc>
          <w:tcPr>
            <w:tcW w:w="184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141766</w:t>
            </w:r>
          </w:p>
        </w:tc>
        <w:tc>
          <w:tcPr>
            <w:tcW w:w="1939"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r>
      <w:tr w:rsidR="009D6BB9">
        <w:tc>
          <w:tcPr>
            <w:tcW w:w="2628"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Себестоимость</w:t>
            </w:r>
          </w:p>
        </w:tc>
        <w:tc>
          <w:tcPr>
            <w:tcW w:w="176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132004</w:t>
            </w:r>
          </w:p>
        </w:tc>
        <w:tc>
          <w:tcPr>
            <w:tcW w:w="184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131213,89</w:t>
            </w:r>
          </w:p>
        </w:tc>
        <w:tc>
          <w:tcPr>
            <w:tcW w:w="1939"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99,4</w:t>
            </w:r>
          </w:p>
        </w:tc>
      </w:tr>
      <w:tr w:rsidR="009D6BB9">
        <w:tc>
          <w:tcPr>
            <w:tcW w:w="2628"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Прибыль от реализации</w:t>
            </w:r>
          </w:p>
        </w:tc>
        <w:tc>
          <w:tcPr>
            <w:tcW w:w="176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9762</w:t>
            </w:r>
          </w:p>
        </w:tc>
        <w:tc>
          <w:tcPr>
            <w:tcW w:w="184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10552,11</w:t>
            </w:r>
          </w:p>
        </w:tc>
        <w:tc>
          <w:tcPr>
            <w:tcW w:w="1939"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108,09</w:t>
            </w:r>
          </w:p>
        </w:tc>
      </w:tr>
      <w:tr w:rsidR="009D6BB9">
        <w:tc>
          <w:tcPr>
            <w:tcW w:w="2628"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Рентабельность продаж, %</w:t>
            </w:r>
          </w:p>
        </w:tc>
        <w:tc>
          <w:tcPr>
            <w:tcW w:w="176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6,89</w:t>
            </w:r>
          </w:p>
        </w:tc>
        <w:tc>
          <w:tcPr>
            <w:tcW w:w="184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7,44</w:t>
            </w:r>
          </w:p>
        </w:tc>
        <w:tc>
          <w:tcPr>
            <w:tcW w:w="1939"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107,98</w:t>
            </w:r>
          </w:p>
        </w:tc>
      </w:tr>
      <w:tr w:rsidR="009D6BB9">
        <w:tc>
          <w:tcPr>
            <w:tcW w:w="2628"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Затраты на рубль выручки</w:t>
            </w:r>
          </w:p>
        </w:tc>
        <w:tc>
          <w:tcPr>
            <w:tcW w:w="176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0,93</w:t>
            </w:r>
          </w:p>
        </w:tc>
        <w:tc>
          <w:tcPr>
            <w:tcW w:w="1842"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0,92</w:t>
            </w:r>
          </w:p>
        </w:tc>
        <w:tc>
          <w:tcPr>
            <w:tcW w:w="1939"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100,94</w:t>
            </w:r>
          </w:p>
        </w:tc>
      </w:tr>
    </w:tbl>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Прибыль от реализации увеличилась на 8,09 %, также произошло увеличение рентабельности продаж на 7,98 %. Рассчитаем срок окупаемости, путем деления стоимости оборудования на экономию средств при внедрении:</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:790104=2,53</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Подводя итог, можно сказать, что данное мероприятие по внедрению гидродинамической установки является самым р из всех перечисленных нами. Во-первых, стоит отметить, что данное оборудование является инновационным и мало где применяется. Расчеты, проведенные нами по внедрению гидродинамического активатора цемента, свидетельствуют о том, что проведение данного мероприятия помимо того, что позволяет значительно сократить потребление цемента, также активирует более дешевый цемент, повышая его свойства до цемента ничем не уступающего тому, что использовался раньше.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как предприятие ООО «Стройпластик» не располагает необходимой суммой денежных средств, для реализации данного мероприятия необходимо привлечение заемных средств. Стоит отметить, что способов привлечь необходимые средства на реализацию данного мероприятия несколько. Однако основными из них являются кредит и лизинг.</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Рассмотрим варианты договоренности получения оборудования в лизинг в разных банках. Так, нами будут рассмотрены условия получения лизинга в трех банках: ВТБ, Сбербанк, Альфа-Банк.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в ВТБ условия получения лизинга, на приобретение оборудования следующие:</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сумма финансирования не лимитирована, устанавливается в процессе договоренности сторон;</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финансирование со стороны лизингополучателя должно быть обеспечено от 10% и до 30% от стоимости предмета лизинга;</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график выплат по лизингу будет установлен индивидуальный;</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срок по договору лизинга устанавливается в соответствии с договоренностью;</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валюта финансирования из трех следующих может быть: рубли, евро или доллары.</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рассмотрим условия получения лизинга в Сбербанке. Так, условия следующие:</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сумма авансового платежа 10-49 %;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решение принимается за восемь часов;</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 потенциального клиента требуется пакет из шести документов;</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сумма финансирования - до 24 миллионов рублей;</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размер авансового платежа - от десяти процентов от общей стоимости оборудования;</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сроки договора - от 13 до 48 месяцев;</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балансодержателем может стать лизингодатель или получатель;</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Условия получения лизинга в Альфа-Банке:</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аванс от 20%;</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срок до 36 месяцев;</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сумма сделки до 40 миллионов рублей;</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одобрение заявки за один день</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Делая вывод, по предложенным условиям рассматриваемых нами банков, что при взятии оборудования в лизинг при стоимости его в два миллиона рублей и авансе равном четырехсот тысячам рублей при чистой прибыли 131 тыс. рублей будет невозможно. Поэтому нами предлагается взятие кредита на оплату лизинга. Нами предлагается взять кредит в Промсвязь банке на сумму двести семьдесят тыс. руб. сроком на один год. Отметим, что процентная ставка по кредиту составляет 9,4 %. Так, рассчитаем сколько составит процентная ставка от суммы, которую мы возьмем в кредит:</w:t>
      </w:r>
    </w:p>
    <w:p w:rsidR="009D6BB9" w:rsidRDefault="009D6BB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lastRenderedPageBreak/>
        <w:br w:type="page"/>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270000 • 9,4:100=37600 руб.</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сложим первоначальную сумму кредита и процентную ставку, которую будет необходимо заплатить в конце года:</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+37600=307600 руб.</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взяв кредит мы сможем взять оборудование в лизинг, так как средства на покрытие авансового платежа будут в распоряжении организации. Лизинг на оборудование будет взят в банке ВТБ, сроком на 60 месяцев, при этом сумма авансового платежа составит 20 % от стоимости оборудования.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если сумма авансового платежа составит 400000 рублей, тогда стоит рассчитать оставшуюся сумму необходимую к уплате и ежемесячный платеж по лизингу.</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-400000=1600000 руб.</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:60=26666,67 руб.</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после уплаты авансового платежа за оборудование, оставшаяся сумма, которую нужно будет заплатить банку 1600000 руб., при ежемесячном платеже равном 26666,67 руб. В ходе написания данной главы, нами был рассмотрен ряд мероприятий, направленных на снижение себестоимости продукции ООО «Стройпластик». После рассмотрения всех мероприятий, описанных нами и одного экономически обоснованного мероприятия мы пришли к выводу, что внедрение гидродинамического активатора цемента на предприятии ООО «Стройпластик» не смотря на ряд </w:t>
      </w:r>
      <w:r>
        <w:rPr>
          <w:rFonts w:ascii="Times New Roman CYR" w:hAnsi="Times New Roman CYR" w:cs="Times New Roman CYR"/>
          <w:sz w:val="28"/>
          <w:szCs w:val="28"/>
        </w:rPr>
        <w:lastRenderedPageBreak/>
        <w:t>других инновационных способов, будет наиболее эффективно способствовать снижению себестоимости и в более краткие сроки позволит снизить себестоимость продукции в сравнении с остальными, предлагаемыми мероприятиями. Так, нами были просчитаны затраты на внедрения данного оборудования и экономический эффект, который в перспективе предприятие может извлечь от внедрения. Стоит отметить, что экономия средств после внедрения данного оборудования сможет составить 790104 руб., а срок окупаемости оборудования составит 2,53 года. Так, произведенные нами расчеты и полученные в ходе них результаты позволяют сделать вывод о том, что внедрение данной установки является очень привлекательным в инвестиционном плане.</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ЗАКЛЮЧЕНИЕ</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результате проведенного исследования, мы можем сделать ряд выводов.</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Себестоимость продукции - это качественным показателем, который характеризует производственно-хозяйственную работу предприятия. Себестоимость отражает затраты предприятия на производство и сбыт продукции, выраженные в денежном измерении.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Значение себестоимости, как экономической категории в современном мире очень обширно. Так, данный показатель помимо того, что выполняет роль главенствующего экономического показателя, также объединяет в себе все стороны предпринимательской деятельности, такие как:</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уровень технологических возможностей производства и изучения технологических процессов;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степень организации производства и труда, уровень применения мощностей производства;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экономность эксплуатации материальных и трудовых средств и иные правила и факторы, обрисовывающий производственно-хозяйственный труд.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Классификация затрат - это группировка затрат по определенным признакам. Главной целью классификации затрат является удовлетворение информационных потребностей пользователей, то есть менеджеров разных уровней. Цели классификации затрат обусловлены целями принимаемых решений, методами их достижения, степенью новизны, сроком действия и другими признаками. В настоящее время все предприятия классифицируют затраты по экономическим элементам и калькуляционным статьям, в виду важности данных классификаций.</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Факторы, создающие динамику себестоимости, они же факторы снижения себестоимости подразделяются на внешние и внутренние. Так, данные факторы </w:t>
      </w:r>
      <w:r>
        <w:rPr>
          <w:rFonts w:ascii="Times New Roman CYR" w:hAnsi="Times New Roman CYR" w:cs="Times New Roman CYR"/>
          <w:sz w:val="28"/>
          <w:szCs w:val="28"/>
        </w:rPr>
        <w:lastRenderedPageBreak/>
        <w:t>снижения себестоимости приводят к следующему эффекту:</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прибыли;</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рентабельности;</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возможность внедрения научно-технических достижений;</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экономические преимущества.</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Также нами были рассмотрены возможные резервы снижения себестоимости продукции на предприятии. Так, было выявлено, что серьезный резерв снижения себестоимости продукции - это расширение специализации и кооперирования. На специализированных предприятиях с массово-поточным производством себестоимость продукции значительно ниже, чем на предприятиях, вырабатывающих эту же продукцию в небольших количествах.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Анализ организационно-экономической характеристики показал, что основные показатели, характеризующие деятельность организации имели тенденцию к снижению. Так, при снижении показателя выручки за период 2013-2015 года снизился на 71795 тыс. руб., и катастрофическом снижении чистой прибыли на 17328 тыс. руб., данные показатели составляли в 2015 году 141766 тыс. руб. и 131 тыс. руб. Такое резкое снижение свидетельствует о не высоком спросе на продукции предприятия, который в свою очередь вызван низкой конкурентоспособностью предприятия.</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структуры основных средств предприятия показал, что произошло увеличение основных средств. В частности доля машин и оборудования, а также зданий и сооружений в 2015 году увеличилась по сравнению с 2014 годом</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Рассмотренные нами показатели рентабельности дают основания сделать вывод, о том что понижение уровня рентабельности предприятия было достигнуто в результате не эффективного использования основных производственных фондов и оборотных средств. На размер прибыли предприятия большое влияние оказывает себестоимость продукции, снижение </w:t>
      </w:r>
      <w:r>
        <w:rPr>
          <w:rFonts w:ascii="Times New Roman CYR" w:hAnsi="Times New Roman CYR" w:cs="Times New Roman CYR"/>
          <w:sz w:val="28"/>
          <w:szCs w:val="28"/>
        </w:rPr>
        <w:lastRenderedPageBreak/>
        <w:t xml:space="preserve">которой приведет к росту чистой прибыли.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Анализ сметы расходов на производство продукции позволил рассмотреть структуру затрат по экономическим элементам. Так, было выявлено, что наибольший удельный вес приходится на материальные затраты. Также был произведен анализ себестоимости продукции по калькуляционным статьям, вследствие чего была выявлена калькуляционная статья, занимающая наибольший удельный вес в структуре затрат.</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Анализ прибыли является неотъемлемой частью оценки ее динамики. Так, анализ показал, что динамика балансовой прибыли отрицательна. Стоит отметить, что главным образом на нее повлиял рост прибыли от прочей финансовой деятельности при одновременном снижении прибыли от продаж. Так, доля данного показателя составился в 2014 году сначала 0,89 %, а в 2015 году -0,20 соответственно.</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Нами были также были произведены факторные оценки рентабельности и затрат на один рубль товарной продукции. В результате которых, было выявлено, что происходит снижение эффективности использования капитала. Следствие совокупного влияния исследуемых факторов - снижение уровня рентабельности производства на 2,84%.</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Основной фактор данного падения - увеличение коэффициента закрепления оборотных средств. На рубль выручки в отчетном году авансировано на 0,92 руб. затрат на заработную плату меньше. В ходе факторного анализа затрат на один рубль товарной продукции был выявлен перерасход. Это обусловлено, в основном, не экономией затрат на материальные ресурсы и снижением суммы амортизационных отчислений. Уменьшение уровня амортизационных отчислений может свидетельствовать о снижении технического уровня производства вследствие устаревания основных производственных фондов.</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 Рассмотренный нами ассортимент продукции ООО «Стройпластик», свидетельствует о том, что на предприятии уже применяются инновационные технологии при производстве. Так, на предприятии изготавливаются утепленные стеновые ЖБИ-панели. Это абсолютно новый вид панели представляет собой трехслойную, железобетонную конструкцию с пенополистирольным утеплителем внутри. Также нами были отмечены инновации, которые могут быть применены, при производстве бетонной смеси.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На основе проведенного анализа предприятия, изучения его организационно-экономической характеристики, нами был предложен ряд мероприятий по снижению себестоимости продукции. </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для увеличения объема производства и соответствующего на него спроса нами было предложено мероприятие по внедрению гидродинамического активатора цемента «Квант», который в виду своего предназначения позволяет изменять структуру более дешевого цемента, тем самым снижая затраты на сырье и материала. А так как данные расходы имеют больший удельный вес в структуре затрат, экономия одного из главных компонентов для производства бетона для предприятия будет очень выгодным решением снижения себестоимости продукции.</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нами были просчитаны, все необходимые затраты, которые потребуются для внедрения данного вида оборудования и его обслуживания. Также были просчитаны средства, которые предприятия сможет сэкономить, внедрив данное оборудование, а также срок окупаемости, который составит 2,53 года.</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СПИСОК ИСПОЛЬЗОВАННЫХ ИСТОЧНИКОВ</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Бабук, И.М. Экономика промышленного предприятия: учебное пособие / И.М. Бабук, Т.А. Сахнович. - Москва: ИНФРА-М, 2013. - 439 с.</w:t>
      </w:r>
    </w:p>
    <w:p w:rsidR="009D6BB9" w:rsidRDefault="009D6BB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Багиев, Г.Л., Организация предпринимательской деятельности: учеб. пособие / под общ. ред. проф. Г. Л. Багиева. - Санкт-Петербург: СПбГУЭФ, 2007. - 231 с.</w:t>
      </w:r>
    </w:p>
    <w:p w:rsidR="009D6BB9" w:rsidRDefault="009D6BB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Бакаев, А.С. Бухгалтерский учет: учебник. / А.С. Бакаев, П.С. Безруких. - Москва: Бухгалтерский учет, 2002. - 719 с.</w:t>
      </w:r>
    </w:p>
    <w:p w:rsidR="009D6BB9" w:rsidRDefault="009D6BB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Бухалков, М.И. Внутрифирменное планирование: учебник. / М.И. Бухалков. - Москва: ИНФРА-М, 2003. - 400 с.</w:t>
      </w:r>
    </w:p>
    <w:p w:rsidR="009D6BB9" w:rsidRDefault="009D6BB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Волков, О.И. Экономика предприятия: курс лекций / О.И. Волков, В.К. Скляренко. - Москва: ИНФРА-М, 2004. - 280 с.</w:t>
      </w:r>
    </w:p>
    <w:p w:rsidR="009D6BB9" w:rsidRDefault="009D6BB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Герасимова, В.Д. Анализ и диагностика финансово-хозяйственной деятельности промышленного предприятия: учебное пособие / В.Д. Герасимова. - Москва: КНОРУС, 2011. - 360 с.</w:t>
      </w:r>
    </w:p>
    <w:p w:rsidR="009D6BB9" w:rsidRDefault="009D6BB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Гомонко, Э.А. Управление затратами на предприятии / Э.А. Гомонко, Т.Ф. Тарасова. - Москва: КноРус, 2010. - 313 с.</w:t>
      </w:r>
    </w:p>
    <w:p w:rsidR="009D6BB9" w:rsidRDefault="009D6BB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Горина, Г.А. Ценообразование: учеб. пособие для студентов вузов, обучающихся по специальности «Коммерция (торговое дело)» и «Маркетинг» / Г.А. Горина. - Москва: ЮНИТИ-ДАНА, 2010. - 127 с.</w:t>
      </w:r>
    </w:p>
    <w:p w:rsidR="009D6BB9" w:rsidRDefault="009D6BB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Горфинкель, В.Я. Экономика предприятия / В.Я. Горфинкель, В.А. Швандар. - Москва: ЮНИТИ-ДАНА. - 2012. - 670 с. </w:t>
      </w:r>
    </w:p>
    <w:p w:rsidR="009D6BB9" w:rsidRDefault="009D6BB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ГОСТ 25192-2012 «Бетоны. Классификация и общие технические требования» утв. Госстроем России 01.10.2013 г. введен в действие 01.07.2013. взамен ГОСТ 25192-82. 2012. - Москва: Изд. Стандартов, 2012. - 8 с. </w:t>
      </w:r>
    </w:p>
    <w:p w:rsidR="009D6BB9" w:rsidRDefault="009D6BB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ГОСТ Р 54147-2014 «Стратегический и инновационный менеджмент» Дата введения в действие: 31.08.2010. - Москва: Изд. Стандартов, 2011. - 28 с.</w:t>
      </w:r>
    </w:p>
    <w:p w:rsidR="009D6BB9" w:rsidRDefault="009D6BB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Грибов, В.Д. Экономика организации (предприятия): учебное пособие / В.Д. Грибов, В.П. Грузинов, В.А. Кузьменко. - Москва: КНОРУС, 2011. - 408 с.</w:t>
      </w:r>
    </w:p>
    <w:p w:rsidR="009D6BB9" w:rsidRDefault="009D6BB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Грищенко, О.В. Управленческий учет: конспект лекций / О.В. Грищенко Таганрог: ТТИ ЮФУ, 2013. - 46 с.</w:t>
      </w:r>
    </w:p>
    <w:p w:rsidR="009D6BB9" w:rsidRDefault="009D6BB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Демина, И. Д. Теория и практика применения современных методов учета затрат и калькулирования себестоимости продукции: монография / И.Д. Демина. - Москва: Русайнс, 2015. - 110 с.</w:t>
      </w:r>
    </w:p>
    <w:p w:rsidR="009D6BB9" w:rsidRDefault="009D6BB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Друри, К. Введение в управленческий и производственный учет: К. Друри; пер. с англ. под ред. С. А. Табалиной. - Москва: ЮНИТИ, 1997. - 560 с.</w:t>
      </w:r>
    </w:p>
    <w:p w:rsidR="009D6BB9" w:rsidRDefault="009D6BB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Дугин, П. И. Классификация затрат при формировании издержек и исчислении себестоимости продукции / П. И. Дугин, М. А. Рычагова // Вестник АПК Верхневолжья. - 2008. - №4. - С. 40-48.</w:t>
      </w:r>
    </w:p>
    <w:p w:rsidR="009D6BB9" w:rsidRDefault="009D6BB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Еленева, Ю.А. Экономика машиностроительного производства: учебник для студ. высш. учеб. заведений / Ю.А. Еленева. - 3-е изд., перераб. - Москва: Академия, 2010. - 256 с.</w:t>
      </w:r>
    </w:p>
    <w:p w:rsidR="009D6BB9" w:rsidRDefault="009D6BB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Ермакова, Н.А. Управленческий учет как информационная система / Н.А. Ермакова //Экономический анализ. - 2004. - № 7.- С.57-59. </w:t>
      </w:r>
    </w:p>
    <w:p w:rsidR="009D6BB9" w:rsidRDefault="009D6BB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Забродская, Н.Г. Экономика и статистика предприятия: учебное пособие / Н.Г. Забродская. - Москва: Издательство деловой и учебной литературы, 2005. - 352 с.</w:t>
      </w:r>
    </w:p>
    <w:p w:rsidR="009D6BB9" w:rsidRDefault="009D6BB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Зайцев, Н.Л. Экономика промышленного предприятия: учебник. - 6-е изд., перераб. и доп. - Москва: ИНФРА-М, 2008. - 414 с.</w:t>
      </w:r>
    </w:p>
    <w:p w:rsidR="009D6BB9" w:rsidRDefault="009D6BB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Зимакова, Л.А. Управление затратами. Как его осуществить / Л.А. Зимакова // Экономический анализ. - 2004. - №12. - С. 55-65. </w:t>
      </w:r>
    </w:p>
    <w:p w:rsidR="009D6BB9" w:rsidRDefault="009D6BB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Кабищан, И. В. Методы учета затрат на производство и способы калькулирования себестоимости / И.В. Кабищан //Экономический анализ. - 2004. - № 13. - С. 56-61. </w:t>
      </w:r>
    </w:p>
    <w:p w:rsidR="009D6BB9" w:rsidRDefault="009D6BB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Каверина, О. Д. Управленческий учет: системы, методы, процедуры / О. Д. </w:t>
      </w:r>
      <w:r>
        <w:rPr>
          <w:rFonts w:ascii="Times New Roman CYR" w:hAnsi="Times New Roman CYR" w:cs="Times New Roman CYR"/>
          <w:sz w:val="28"/>
          <w:szCs w:val="28"/>
        </w:rPr>
        <w:lastRenderedPageBreak/>
        <w:t>Каверина. - Москва: Финансы и статистика, 2003. - 352 с.</w:t>
      </w:r>
    </w:p>
    <w:p w:rsidR="009D6BB9" w:rsidRDefault="009D6BB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Керимов, В.Э. Учет затрат, калькулирование и бюджетирование в отдельных отраслях производственной сферы: учебник / В.Э. Керимов. - 7-е издание, переработанное и дополненное - Москва: Дашков и К, 2013. - 476 с.</w:t>
      </w:r>
    </w:p>
    <w:p w:rsidR="009D6BB9" w:rsidRDefault="009D6BB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Кондраков, Н.П. Бухгалтерский управленческий учет: учебное пособие / Н.П. Кондраков, М.А. Иванова. - Москва: ИНФРА-М, 2013. - 368 с. </w:t>
      </w:r>
    </w:p>
    <w:p w:rsidR="009D6BB9" w:rsidRDefault="009D6BB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Конорева, Т.В. Управление затратами: учебное пособие / Т.В. Конорева. - Омск: ОГИС, 2013. - 169 с. </w:t>
      </w:r>
    </w:p>
    <w:p w:rsidR="009D6BB9" w:rsidRDefault="009D6BB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Контроллинг в бизнесе. Методологические и практические основы построения контроллинга в организациях / А.М. Карминский, Н.И. Оленев, А.Г. Примак, С.Г. Фалько. - 2-е изд. - Москва: Финансы и статистика, 2012. - 256 с. </w:t>
      </w:r>
    </w:p>
    <w:p w:rsidR="009D6BB9" w:rsidRDefault="009D6BB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Королёв, В.И. Стратегия повышения эффективности издержек производства фирмы: условия разработки, проблемы реализации / В.И. Королёв, С.В. Королёв //Менеджмент в России и за рубежом. - 2013. - №6. - С. 11-18. </w:t>
      </w:r>
    </w:p>
    <w:p w:rsidR="009D6BB9" w:rsidRDefault="009D6BB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Коршунов, В.В. Экономика организации (предприятия): учебник для бакалавров / В.В. Коршунов. - 2-е издание, переработанное и дополненное - Москва: Юрайт, 2013. - 433 с.</w:t>
      </w:r>
    </w:p>
    <w:p w:rsidR="009D6BB9" w:rsidRDefault="009D6BB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Котляров, С. А. Управление затратами: учебное пособие / С.А. Котляров. - СПб: Питер, 2001. - 160 с.</w:t>
      </w:r>
    </w:p>
    <w:p w:rsidR="009D6BB9" w:rsidRDefault="009D6BB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Крейнина, М.Н. Финансовый менеджмент: учебное пособие / М.Н. Крейнина. - Москва: Дело и Сервис, 2011. - 400 с. </w:t>
      </w:r>
    </w:p>
    <w:p w:rsidR="009D6BB9" w:rsidRDefault="009D6BB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Лабзунов, П.П. Организация управления затратами в условиях рыночной экономики России / П. Лабзунов //Экономист. - 2012. - №9. - С. 36-39. </w:t>
      </w:r>
    </w:p>
    <w:p w:rsidR="009D6BB9" w:rsidRDefault="009D6BB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Лабзунов, П.П. Управление ценами и затратами в современной экономике / П.П. Лабзунов. - Москва: Книжный мир, 2013. - 288 с.</w:t>
      </w:r>
    </w:p>
    <w:p w:rsidR="009D6BB9" w:rsidRDefault="009D6BB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Лапуста, М.Г. Финансы организаций (предприятий): учебник / М.Г. Лапуста, Т.Ю. Мазурина, Л.Г. Скамай. - Москва: ИНФРА-М, 2012. - 575 с.</w:t>
      </w:r>
    </w:p>
    <w:p w:rsidR="009D6BB9" w:rsidRDefault="009D6BB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Ластовецкий, В.Е. Учет затрат по факторам производства и центрам ответственности / В.Е. Ластовецкий. - Москва: Финансы и статистика, 2008. - 163 с. </w:t>
      </w:r>
    </w:p>
    <w:p w:rsidR="009D6BB9" w:rsidRDefault="009D6BB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Лысова, Н.А. Управление ценами: учебное пособие / Н.А. Лысова, Л.Ф. Чернева. - Москва: КНОРУС, 2006. - 200 с.</w:t>
      </w:r>
    </w:p>
    <w:p w:rsidR="009D6BB9" w:rsidRDefault="009D6BB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Медведко, К.А. Система управленческого учета и анализа / К.А. Медведко //Менеджмент в России и за рубежом. - 2013. - №6. - С. 106-112. </w:t>
      </w:r>
    </w:p>
    <w:p w:rsidR="009D6BB9" w:rsidRDefault="009D6BB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Мицкевич, А.А. Управление затратами и прибылью / А.А. Мицкевич. - ОЛМА-ПРЕСС Инвест: Институт экономических стратегий, 2013. - 192 c.</w:t>
      </w:r>
    </w:p>
    <w:p w:rsidR="009D6BB9" w:rsidRDefault="009D6BB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Мицкевич, А.А. Управление затратами и прибылью / А.А. Мицкевич. - Москва: Институт экономических стратегий, 2003. - 191 с.</w:t>
      </w:r>
    </w:p>
    <w:p w:rsidR="009D6BB9" w:rsidRDefault="009D6BB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Налоговый кодекс Российской Федерации (часть вторая) [Электронный ресурс]: федер. закон от 05.08.2000 № 117-ФЗ // КонсультантПлюс: справ.-правовая система / Компания «КонсультантПлюс».</w:t>
      </w:r>
    </w:p>
    <w:p w:rsidR="009D6BB9" w:rsidRDefault="009D6BB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Нехайчук, Ю.С. Управление прибылью предприятия в современных условиях развития экономики // Инновационная наука. 2016. №10-1 С. 85-91.</w:t>
      </w:r>
    </w:p>
    <w:p w:rsidR="009D6BB9" w:rsidRDefault="009D6BB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Общая теория статистики: учебник / под ред. М.Г. Назарова. - Москва: Омега-Л, 2010. - 410 с.</w:t>
      </w:r>
    </w:p>
    <w:p w:rsidR="009D6BB9" w:rsidRDefault="009D6BB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Основы инновационной деятельности: учеб. пособие / под ред. Б. И. Бедного. - Нижний Новгород: Нижегородский государственный университет, 2014. - 303 с.</w:t>
      </w:r>
    </w:p>
    <w:p w:rsidR="009D6BB9" w:rsidRDefault="009D6BB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Павлова, И. В. Управление себестоимостью в производстве: операционный менеджмент: учебное пособие / И.В. Павлова. - Москва: Русайнс, 2016. - 55 с. </w:t>
      </w:r>
    </w:p>
    <w:p w:rsidR="009D6BB9" w:rsidRDefault="009D6BB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Плотникова, И. А. Экономический анализ: учебное пособие: в 2 ч. / И. А. Плотникова, И. В. Сорокина. - Вологда: ВоГУ, 2016. - Ч. 1. - 124 с.</w:t>
      </w:r>
    </w:p>
    <w:p w:rsidR="009D6BB9" w:rsidRDefault="009D6BB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Плотникова, И. А. Экономический анализ: учебное пособие: в 2 ч. / И. А. Плотникова, И. В. Сорокина. - Вологда: ВоГУ, 2016. - Ч. 2. - 138 с.</w:t>
      </w:r>
    </w:p>
    <w:p w:rsidR="009D6BB9" w:rsidRDefault="009D6BB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Просветов, Г.И. Учет затрат и калькулирование себестоимости: задачи и </w:t>
      </w:r>
      <w:r>
        <w:rPr>
          <w:rFonts w:ascii="Times New Roman CYR" w:hAnsi="Times New Roman CYR" w:cs="Times New Roman CYR"/>
          <w:sz w:val="28"/>
          <w:szCs w:val="28"/>
        </w:rPr>
        <w:lastRenderedPageBreak/>
        <w:t>решения: учебно-практ. пособие / Г.И. Просветов. - Москва: Алифа-Пресс, 2009. - 320 с.</w:t>
      </w:r>
    </w:p>
    <w:p w:rsidR="009D6BB9" w:rsidRDefault="009D6BB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Путятина, Л.М. Экономика машиностроительных предприятий: учеб. пособие для студ. высш. учеб. заведений / Л.М. Путятина, А.Е. Путятин. - Москва: Академия, 2008. - 304 с.</w:t>
      </w:r>
    </w:p>
    <w:p w:rsidR="009D6BB9" w:rsidRDefault="009D6BB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Райзберг, Б.А. Современный экономический словарь / Б.А. Pайзберг, Л.Ш., Лозовский, Е.Б. Стародубцева. - Москва: ИНФРА-М, 2009. - 479 с</w:t>
      </w:r>
    </w:p>
    <w:p w:rsidR="009D6BB9" w:rsidRDefault="009D6BB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Ревенко, Н.Ф. Экономика ремонта и обслуживания оборудования предприятий: учебник / Н.Ф. Ревенко, В.В. Семёнов, А.Г. Схитладзе. - Старый Оскол: ТНТ, 2012. - 456 с.ергеев, И.В. Экономика организации (предприятия): учебное пособие / И.В. Сергеев, И.И. Веретенникова ; под редакцией И.В. Сергеева. - Москва: Юрайт, 2011. - 670 с.</w:t>
      </w:r>
    </w:p>
    <w:p w:rsidR="009D6BB9" w:rsidRDefault="009D6BB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Савицкая, Г.В. Анализ хозяйственной деятельности предприятия: учебное пособие. / Г.В. Савицкая. - Минск: Новое знание, 2010. - 704 c.</w:t>
      </w:r>
    </w:p>
    <w:p w:rsidR="009D6BB9" w:rsidRDefault="009D6BB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Савкина, Р.В. Планирование на предприятии: учебник / Р.В. Савкина. - Москва: Дашков и К, 2012. - 324 с.</w:t>
      </w:r>
    </w:p>
    <w:p w:rsidR="009D6BB9" w:rsidRDefault="009D6BB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Слепнева, Т.А. Экономика предприятия: учебник / Т.А. Слепнева, Е.В. Яркин. - Москва: ИНФРА-М, 2006. - 458 с.</w:t>
      </w:r>
    </w:p>
    <w:p w:rsidR="009D6BB9" w:rsidRDefault="009D6BB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Староверова, Г. С. Экономическая оценка инвестиций: учеб. пособие / Г. С. Староверова, А. Ю. Медведев, И. В. Сорокина. - Вологда: ВоГТУ, 2004. - 225 с.</w:t>
      </w:r>
    </w:p>
    <w:p w:rsidR="009D6BB9" w:rsidRDefault="009D6BB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Стерхова, С. А. Инновационный продукт: инструменты маркетинга / С. А. Стерхова. - Москва: Дело, 2009. - 296 с.</w:t>
      </w:r>
    </w:p>
    <w:p w:rsidR="009D6BB9" w:rsidRDefault="009D6BB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Сурин, А. В. Инновационный менеджмент: учебник / А. В. Сурин, О. П. Молчанова. - Москва: ИНФРА-М, 2009. - 368 с.</w:t>
      </w:r>
    </w:p>
    <w:p w:rsidR="009D6BB9" w:rsidRDefault="009D6BB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Трубочкина, М.И. Управление затратами предприятия: учебное издание / М.И. Трубочкина. Москва: Инфра-М, 2009. - 320 с.</w:t>
      </w:r>
    </w:p>
    <w:p w:rsidR="009D6BB9" w:rsidRDefault="009D6BB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Тумасян, А.А. Статистика промышленности: учебное пособие / А.А. Тумасян, </w:t>
      </w:r>
      <w:r>
        <w:rPr>
          <w:rFonts w:ascii="Times New Roman CYR" w:hAnsi="Times New Roman CYR" w:cs="Times New Roman CYR"/>
          <w:sz w:val="28"/>
          <w:szCs w:val="28"/>
        </w:rPr>
        <w:lastRenderedPageBreak/>
        <w:t>Л.И. Василевская. - Москва: ИНФРА-М, 2012. - 430 с.</w:t>
      </w:r>
    </w:p>
    <w:p w:rsidR="009D6BB9" w:rsidRDefault="009D6BB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Управление малым бизнесом: учебное пособие / под общей редакцией В.Д. Свирчевского. - Москва: ИНФРА-М, 2012. - 256 с. </w:t>
      </w:r>
    </w:p>
    <w:p w:rsidR="009D6BB9" w:rsidRDefault="009D6BB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Финансовый бизнес-план: учеб. пособие / под ред. действ. члена Акад. инвестиций РФ, д-ра экон. наук, проф. В.М. Попова. - Москва: Финансы и статистика, 2009. - 480 с.</w:t>
      </w:r>
    </w:p>
    <w:p w:rsidR="009D6BB9" w:rsidRDefault="009D6BB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Фролова, Т.А. Экономика предприятия: конспект лекций: / Т.А. Фролова. -Таганрог: ТТИ ФЮУ, 2012. - 13 с.</w:t>
      </w:r>
    </w:p>
    <w:p w:rsidR="009D6BB9" w:rsidRDefault="009D6BB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Чалдаева, Л.А. Экономика предприятия: учебник / Л.А. Чалдаева. - 2-е изд., перераб. и доп. - Москва: Юрайт, 2011. - 348 с.</w:t>
      </w:r>
    </w:p>
    <w:p w:rsidR="009D6BB9" w:rsidRDefault="009D6BB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Чечевицына, Л. Н. Анализ финансово-хозяйственной деятельности: учебник / Л. Н. Чечевицына - Ростов на Дону: Феникс, 2009. - 358 с.</w:t>
      </w:r>
    </w:p>
    <w:p w:rsidR="009D6BB9" w:rsidRDefault="009D6BB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Чуев, И. Н. Комплексный экономический анализ финансово-хозяйственной деятельности: учебник для вузов / И. Н. Чуев, Л. Н. Чуева. - Москва: Дашков и К, 2010 - 384 с.</w:t>
      </w:r>
    </w:p>
    <w:p w:rsidR="009D6BB9" w:rsidRDefault="009D6BB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Чуева, Л. Н. Анализ финансово-хозяйственной деятельности: учебник / Л. Н. Чуева, И. Н. Чуев. - Москва: Дашков и К, 2010 - 198 с.</w:t>
      </w:r>
    </w:p>
    <w:p w:rsidR="009D6BB9" w:rsidRDefault="009D6BB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Шеремет, А.Д. Методика финансового анализа деятельности коммерческих организаций. / А.Д. Шеремет, Е.В. Негашев. - 2-е изд., перераб. и доп. - Москва: ИНФРА-М, 2008. - 208 с.</w:t>
      </w:r>
    </w:p>
    <w:p w:rsidR="009D6BB9" w:rsidRDefault="009D6BB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Шуляк, П.Н. Финансы предприятия: учебник / П.Н. Шуляк. - 8-е изд., перераб. и доп. - Москва: Дашков и К, 2009. - 624 с.</w:t>
      </w:r>
    </w:p>
    <w:p w:rsidR="009D6BB9" w:rsidRDefault="009D6BB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Экономика промышленного предприятия: учебное пособие / под ред. Е.Л. Кантора и Г.А. Махавиковой. - Москва: МарТ, 2007. - 864 с.</w:t>
      </w:r>
    </w:p>
    <w:p w:rsidR="009D6BB9" w:rsidRDefault="009D6BB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Экономика фирмы: учебник для вузов / под ред. В.Я. Горфинкеля. - Москва: - Юрайт, 2011. - 679 с.</w:t>
      </w:r>
    </w:p>
    <w:p w:rsidR="009D6BB9" w:rsidRDefault="009D6BB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Экономический анализ: учебник для бакалавров / под редакцией Н.В. </w:t>
      </w:r>
      <w:r>
        <w:rPr>
          <w:rFonts w:ascii="Times New Roman CYR" w:hAnsi="Times New Roman CYR" w:cs="Times New Roman CYR"/>
          <w:sz w:val="28"/>
          <w:szCs w:val="28"/>
        </w:rPr>
        <w:lastRenderedPageBreak/>
        <w:t>Войтоловского, А.П. Калининой, И.И. Мазуровой. - Москва: Юрайт, 2013. - 548 с.</w:t>
      </w:r>
    </w:p>
    <w:p w:rsidR="009D6BB9" w:rsidRDefault="009D6BB9">
      <w:pPr>
        <w:widowControl w:val="0"/>
        <w:autoSpaceDE w:val="0"/>
        <w:autoSpaceDN w:val="0"/>
        <w:adjustRightInd w:val="0"/>
        <w:spacing w:after="0" w:line="360" w:lineRule="auto"/>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360" w:lineRule="auto"/>
        <w:ind w:left="142" w:firstLine="567"/>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ПРИЛОЖЕНИЕ</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(справочное)</w:t>
      </w: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D6BB9" w:rsidRDefault="009D6BB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Классификация расходов на выпуск и сбыт продукции</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60"/>
        <w:gridCol w:w="4897"/>
      </w:tblGrid>
      <w:tr w:rsidR="009D6BB9">
        <w:tc>
          <w:tcPr>
            <w:tcW w:w="446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Классификационный признак</w:t>
            </w:r>
          </w:p>
        </w:tc>
        <w:tc>
          <w:tcPr>
            <w:tcW w:w="489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Типы затрат</w:t>
            </w:r>
          </w:p>
        </w:tc>
      </w:tr>
      <w:tr w:rsidR="009D6BB9">
        <w:tc>
          <w:tcPr>
            <w:tcW w:w="446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По экономическому содержанию</w:t>
            </w:r>
          </w:p>
        </w:tc>
        <w:tc>
          <w:tcPr>
            <w:tcW w:w="489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 Бухгалтерские (явные) 1.2 Альтернативные (неявные)</w:t>
            </w:r>
          </w:p>
        </w:tc>
      </w:tr>
      <w:tr w:rsidR="009D6BB9">
        <w:tc>
          <w:tcPr>
            <w:tcW w:w="446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Применительно к производственному процессу</w:t>
            </w:r>
          </w:p>
        </w:tc>
        <w:tc>
          <w:tcPr>
            <w:tcW w:w="489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 Производственные 2.2 Коммерческие (внепроизводственные)</w:t>
            </w:r>
          </w:p>
        </w:tc>
      </w:tr>
      <w:tr w:rsidR="009D6BB9">
        <w:tc>
          <w:tcPr>
            <w:tcW w:w="446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По экономическим элементам</w:t>
            </w:r>
          </w:p>
        </w:tc>
        <w:tc>
          <w:tcPr>
            <w:tcW w:w="489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 Материальные затраты  3.2 Расходы на заработную плату 3.3 Отчисления на социальные потребности 3.4 Амортизация 3.5 Прочие расходы</w:t>
            </w:r>
          </w:p>
        </w:tc>
      </w:tr>
      <w:tr w:rsidR="009D6BB9">
        <w:tc>
          <w:tcPr>
            <w:tcW w:w="446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 По калькуляционным статьям </w:t>
            </w:r>
          </w:p>
        </w:tc>
        <w:tc>
          <w:tcPr>
            <w:tcW w:w="489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 Сырье и материалы 4.2 Возвратные отходы (вычитаются)  4.3 Покупные изделия, полуфабрикаты и услуги производственного характера сторонних организаций 4.4 Заработная плата производственных рабочих  4.5 Отчисления на социальные нужды 4.6 Затраты на подготовку и изучение производства 4.7 Общехозяйственные расходы 4.8 Общепроизводственные расходы 4.9 Потери от брака 4.10 Прочие производственные расходы  4.11Коммерческие (внепроизводственные) расходы</w:t>
            </w:r>
          </w:p>
        </w:tc>
      </w:tr>
      <w:tr w:rsidR="009D6BB9">
        <w:tc>
          <w:tcPr>
            <w:tcW w:w="446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В зависимости от уровня продаж</w:t>
            </w:r>
          </w:p>
        </w:tc>
        <w:tc>
          <w:tcPr>
            <w:tcW w:w="489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 Условно-переменные  5.2 Условно-постоянные  5.3 Смешанные</w:t>
            </w:r>
          </w:p>
        </w:tc>
      </w:tr>
      <w:tr w:rsidR="009D6BB9">
        <w:tc>
          <w:tcPr>
            <w:tcW w:w="446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По средству перенесения на себестоимость</w:t>
            </w:r>
          </w:p>
        </w:tc>
        <w:tc>
          <w:tcPr>
            <w:tcW w:w="489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6.1 Прямые 6.2 Косвенные </w:t>
            </w:r>
          </w:p>
        </w:tc>
      </w:tr>
      <w:tr w:rsidR="009D6BB9">
        <w:tc>
          <w:tcPr>
            <w:tcW w:w="446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 В зависимости от связи с технологическим процессом</w:t>
            </w:r>
          </w:p>
        </w:tc>
        <w:tc>
          <w:tcPr>
            <w:tcW w:w="489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7.1 Основные  7.2 Накладные </w:t>
            </w:r>
          </w:p>
        </w:tc>
      </w:tr>
      <w:tr w:rsidR="009D6BB9">
        <w:tc>
          <w:tcPr>
            <w:tcW w:w="446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 По месту возникновения расходов</w:t>
            </w:r>
          </w:p>
        </w:tc>
        <w:tc>
          <w:tcPr>
            <w:tcW w:w="489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8.1 Расходы на производство  8.2 Расходы цехов 8.3 Расходы участков 8.4 Расходы отделов </w:t>
            </w:r>
          </w:p>
        </w:tc>
      </w:tr>
      <w:tr w:rsidR="009D6BB9">
        <w:tc>
          <w:tcPr>
            <w:tcW w:w="446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 По отношению к отчетному периоду</w:t>
            </w:r>
          </w:p>
        </w:tc>
        <w:tc>
          <w:tcPr>
            <w:tcW w:w="489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9.1 Расходы текущего периода 9.2 Расходы прошлых периодов 9.3 Расходы будущих периодов</w:t>
            </w:r>
          </w:p>
        </w:tc>
      </w:tr>
      <w:tr w:rsidR="009D6BB9">
        <w:tc>
          <w:tcPr>
            <w:tcW w:w="446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 По признаку однородности</w:t>
            </w:r>
          </w:p>
        </w:tc>
        <w:tc>
          <w:tcPr>
            <w:tcW w:w="489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 Одноэлементные 10.2 Совокупные</w:t>
            </w:r>
          </w:p>
        </w:tc>
      </w:tr>
      <w:tr w:rsidR="009D6BB9">
        <w:tc>
          <w:tcPr>
            <w:tcW w:w="446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11. По периодичности возникновения </w:t>
            </w:r>
          </w:p>
        </w:tc>
        <w:tc>
          <w:tcPr>
            <w:tcW w:w="489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 Текущие 11.1 Единовременные</w:t>
            </w:r>
          </w:p>
        </w:tc>
      </w:tr>
      <w:tr w:rsidR="009D6BB9">
        <w:tc>
          <w:tcPr>
            <w:tcW w:w="446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 По степени управления государством в целях налогообложения</w:t>
            </w:r>
          </w:p>
        </w:tc>
        <w:tc>
          <w:tcPr>
            <w:tcW w:w="489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12.1 Нормируемые 12.2 Ненормируемые</w:t>
            </w:r>
          </w:p>
        </w:tc>
      </w:tr>
      <w:tr w:rsidR="009D6BB9">
        <w:tc>
          <w:tcPr>
            <w:tcW w:w="446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 По принципу привязанности от принимаемого решения</w:t>
            </w:r>
          </w:p>
        </w:tc>
        <w:tc>
          <w:tcPr>
            <w:tcW w:w="489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13.1 Релевантные  13.2 Нерелевантные</w:t>
            </w:r>
          </w:p>
        </w:tc>
      </w:tr>
      <w:tr w:rsidR="009D6BB9">
        <w:tc>
          <w:tcPr>
            <w:tcW w:w="4460"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 По задействованию в системе управления</w:t>
            </w:r>
          </w:p>
        </w:tc>
        <w:tc>
          <w:tcPr>
            <w:tcW w:w="4897" w:type="dxa"/>
            <w:tcBorders>
              <w:top w:val="single" w:sz="6" w:space="0" w:color="auto"/>
              <w:left w:val="single" w:sz="6" w:space="0" w:color="auto"/>
              <w:bottom w:val="single" w:sz="6" w:space="0" w:color="auto"/>
              <w:right w:val="single" w:sz="6" w:space="0" w:color="auto"/>
            </w:tcBorders>
          </w:tcPr>
          <w:p w:rsidR="009D6BB9" w:rsidRDefault="009D6BB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14.1 Прогнозные  14.2 Плановые 14.3 Фактические</w:t>
            </w:r>
          </w:p>
        </w:tc>
      </w:tr>
    </w:tbl>
    <w:p w:rsidR="009D6BB9" w:rsidRDefault="009D6BB9">
      <w:pPr>
        <w:rPr>
          <w:lang w:val="en-US"/>
        </w:rPr>
      </w:pPr>
    </w:p>
    <w:p w:rsidR="00743EB6" w:rsidRPr="00743EB6" w:rsidRDefault="000773EB" w:rsidP="00743EB6">
      <w:pPr>
        <w:rPr>
          <w:rFonts w:eastAsiaTheme="minorHAnsi" w:cstheme="minorBidi"/>
          <w:b/>
          <w:sz w:val="32"/>
          <w:szCs w:val="32"/>
          <w:lang w:eastAsia="en-US"/>
        </w:rPr>
      </w:pPr>
      <w:hyperlink r:id="rId41" w:history="1">
        <w:r w:rsidR="00743EB6" w:rsidRPr="00743EB6">
          <w:rPr>
            <w:rFonts w:ascii="Calibri" w:eastAsia="Calibri" w:hAnsi="Calibri"/>
            <w:b/>
            <w:color w:val="0563C1"/>
            <w:sz w:val="32"/>
            <w:szCs w:val="32"/>
            <w:u w:val="single"/>
            <w:lang w:eastAsia="en-US"/>
          </w:rPr>
          <w:t>Вернуться в каталог дипломов по менеджменту</w:t>
        </w:r>
      </w:hyperlink>
    </w:p>
    <w:p w:rsidR="00CD6618" w:rsidRPr="00CD6618" w:rsidRDefault="00CD6618" w:rsidP="00CD66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eastAsia="Times New Roman" w:hAnsi="Times New Roman"/>
          <w:b/>
          <w:sz w:val="28"/>
          <w:szCs w:val="28"/>
        </w:rPr>
      </w:pPr>
    </w:p>
    <w:p w:rsidR="005D081A" w:rsidRPr="005D081A" w:rsidRDefault="005D081A" w:rsidP="005D081A">
      <w:pPr>
        <w:jc w:val="center"/>
        <w:rPr>
          <w:rFonts w:ascii="Calibri" w:eastAsia="Calibri" w:hAnsi="Calibri"/>
          <w:lang w:eastAsia="en-US"/>
        </w:rPr>
      </w:pPr>
    </w:p>
    <w:tbl>
      <w:tblPr>
        <w:tblStyle w:val="2"/>
        <w:tblW w:w="0" w:type="auto"/>
        <w:tblInd w:w="0" w:type="dxa"/>
        <w:tblLook w:val="04A0" w:firstRow="1" w:lastRow="0" w:firstColumn="1" w:lastColumn="0" w:noHBand="0" w:noVBand="1"/>
      </w:tblPr>
      <w:tblGrid>
        <w:gridCol w:w="3227"/>
        <w:gridCol w:w="6678"/>
      </w:tblGrid>
      <w:tr w:rsidR="005D081A" w:rsidRPr="005D081A" w:rsidTr="00BF6D22">
        <w:tc>
          <w:tcPr>
            <w:tcW w:w="3227" w:type="dxa"/>
            <w:tcBorders>
              <w:top w:val="single" w:sz="4" w:space="0" w:color="auto"/>
              <w:left w:val="single" w:sz="4" w:space="0" w:color="auto"/>
              <w:bottom w:val="single" w:sz="4" w:space="0" w:color="auto"/>
              <w:right w:val="single" w:sz="4" w:space="0" w:color="auto"/>
            </w:tcBorders>
          </w:tcPr>
          <w:p w:rsidR="005D081A" w:rsidRPr="005D081A" w:rsidRDefault="005D081A" w:rsidP="005D081A">
            <w:pPr>
              <w:spacing w:line="480" w:lineRule="auto"/>
              <w:jc w:val="center"/>
              <w:rPr>
                <w:rFonts w:ascii="Times New Roman CYR" w:eastAsia="Calibri" w:hAnsi="Times New Roman CYR" w:cs="Times New Roman CYR"/>
                <w:sz w:val="24"/>
                <w:szCs w:val="24"/>
              </w:rPr>
            </w:pPr>
          </w:p>
          <w:p w:rsidR="005D081A" w:rsidRPr="005D081A" w:rsidRDefault="005D081A" w:rsidP="005D081A">
            <w:pPr>
              <w:spacing w:line="480" w:lineRule="auto"/>
              <w:jc w:val="center"/>
              <w:rPr>
                <w:rFonts w:eastAsia="Calibri" w:cstheme="minorBidi"/>
                <w:lang w:val="en-US"/>
              </w:rPr>
            </w:pPr>
            <w:hyperlink r:id="rId42" w:history="1">
              <w:r w:rsidRPr="005D081A">
                <w:rPr>
                  <w:rFonts w:ascii="Arial Black" w:eastAsia="Calibri" w:hAnsi="Arial Black" w:cstheme="minorBidi"/>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5D081A" w:rsidRPr="005D081A" w:rsidRDefault="005D081A" w:rsidP="005D081A">
            <w:pPr>
              <w:spacing w:line="480" w:lineRule="auto"/>
              <w:jc w:val="center"/>
              <w:rPr>
                <w:rFonts w:eastAsia="Calibri" w:cstheme="minorBidi"/>
                <w:lang w:val="en-US"/>
              </w:rPr>
            </w:pPr>
            <w:r w:rsidRPr="005D081A">
              <w:rPr>
                <w:rFonts w:eastAsia="Calibri" w:cstheme="minorBidi"/>
                <w:noProof/>
              </w:rPr>
              <w:drawing>
                <wp:inline distT="0" distB="0" distL="0" distR="0" wp14:anchorId="53C31673" wp14:editId="7E41138A">
                  <wp:extent cx="3784600" cy="1257300"/>
                  <wp:effectExtent l="0" t="0" r="6350" b="0"/>
                  <wp:docPr id="3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5D081A" w:rsidRPr="005D081A" w:rsidRDefault="005D081A" w:rsidP="005D081A">
      <w:pPr>
        <w:spacing w:line="480" w:lineRule="auto"/>
        <w:jc w:val="center"/>
        <w:rPr>
          <w:rFonts w:ascii="Arial Black" w:eastAsia="Calibri" w:hAnsi="Arial Black"/>
          <w:b/>
          <w:sz w:val="16"/>
          <w:szCs w:val="16"/>
          <w:lang w:eastAsia="en-US"/>
        </w:rPr>
      </w:pPr>
    </w:p>
    <w:tbl>
      <w:tblPr>
        <w:tblStyle w:val="2"/>
        <w:tblW w:w="0" w:type="auto"/>
        <w:tblInd w:w="0" w:type="dxa"/>
        <w:tblLook w:val="04A0" w:firstRow="1" w:lastRow="0" w:firstColumn="1" w:lastColumn="0" w:noHBand="0" w:noVBand="1"/>
      </w:tblPr>
      <w:tblGrid>
        <w:gridCol w:w="4952"/>
        <w:gridCol w:w="4953"/>
      </w:tblGrid>
      <w:tr w:rsidR="005D081A" w:rsidRPr="005D081A" w:rsidTr="00BF6D22">
        <w:tc>
          <w:tcPr>
            <w:tcW w:w="4952" w:type="dxa"/>
            <w:tcBorders>
              <w:top w:val="single" w:sz="4" w:space="0" w:color="auto"/>
              <w:left w:val="single" w:sz="4" w:space="0" w:color="auto"/>
              <w:bottom w:val="single" w:sz="4" w:space="0" w:color="auto"/>
              <w:right w:val="single" w:sz="4" w:space="0" w:color="auto"/>
            </w:tcBorders>
          </w:tcPr>
          <w:p w:rsidR="005D081A" w:rsidRPr="005D081A" w:rsidRDefault="005D081A" w:rsidP="005D081A">
            <w:pPr>
              <w:spacing w:line="480" w:lineRule="auto"/>
              <w:jc w:val="center"/>
              <w:rPr>
                <w:rFonts w:ascii="Times New Roman CYR" w:eastAsia="Calibri" w:hAnsi="Times New Roman CYR" w:cs="Times New Roman CYR"/>
                <w:sz w:val="24"/>
                <w:szCs w:val="24"/>
              </w:rPr>
            </w:pPr>
          </w:p>
          <w:p w:rsidR="005D081A" w:rsidRPr="005D081A" w:rsidRDefault="005D081A" w:rsidP="005D081A">
            <w:pPr>
              <w:spacing w:line="480" w:lineRule="auto"/>
              <w:jc w:val="center"/>
              <w:rPr>
                <w:rFonts w:eastAsia="Calibri" w:cstheme="minorBidi"/>
              </w:rPr>
            </w:pPr>
            <w:hyperlink r:id="rId44" w:history="1">
              <w:r w:rsidRPr="005D081A">
                <w:rPr>
                  <w:rFonts w:ascii="Arial Black" w:eastAsia="Calibri" w:hAnsi="Arial Black" w:cstheme="minorBidi"/>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5D081A" w:rsidRPr="005D081A" w:rsidRDefault="005D081A" w:rsidP="005D081A">
            <w:pPr>
              <w:spacing w:line="480" w:lineRule="auto"/>
              <w:jc w:val="center"/>
              <w:rPr>
                <w:rFonts w:eastAsia="Calibri" w:cstheme="minorBidi"/>
              </w:rPr>
            </w:pPr>
            <w:r w:rsidRPr="005D081A">
              <w:rPr>
                <w:rFonts w:eastAsia="Calibri" w:cstheme="minorBidi"/>
                <w:noProof/>
              </w:rPr>
              <w:drawing>
                <wp:inline distT="0" distB="0" distL="0" distR="0" wp14:anchorId="21978634" wp14:editId="4D04301D">
                  <wp:extent cx="2184400" cy="1962150"/>
                  <wp:effectExtent l="0" t="0" r="6350" b="0"/>
                  <wp:docPr id="3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5D081A" w:rsidRPr="005D081A" w:rsidRDefault="005D081A" w:rsidP="005D081A">
      <w:pPr>
        <w:spacing w:line="480" w:lineRule="auto"/>
        <w:jc w:val="center"/>
        <w:rPr>
          <w:rFonts w:ascii="Calibri" w:eastAsia="Calibri" w:hAnsi="Calibri"/>
          <w:sz w:val="16"/>
          <w:szCs w:val="16"/>
          <w:lang w:eastAsia="en-US"/>
        </w:rPr>
      </w:pPr>
    </w:p>
    <w:tbl>
      <w:tblPr>
        <w:tblStyle w:val="2"/>
        <w:tblW w:w="0" w:type="auto"/>
        <w:jc w:val="center"/>
        <w:tblInd w:w="0" w:type="dxa"/>
        <w:tblLook w:val="04A0" w:firstRow="1" w:lastRow="0" w:firstColumn="1" w:lastColumn="0" w:noHBand="0" w:noVBand="1"/>
      </w:tblPr>
      <w:tblGrid>
        <w:gridCol w:w="4219"/>
        <w:gridCol w:w="4111"/>
      </w:tblGrid>
      <w:tr w:rsidR="005D081A" w:rsidRPr="005D081A" w:rsidTr="00BF6D22">
        <w:trPr>
          <w:jc w:val="center"/>
        </w:trPr>
        <w:tc>
          <w:tcPr>
            <w:tcW w:w="4219" w:type="dxa"/>
            <w:tcBorders>
              <w:top w:val="single" w:sz="4" w:space="0" w:color="auto"/>
              <w:left w:val="single" w:sz="4" w:space="0" w:color="auto"/>
              <w:bottom w:val="single" w:sz="4" w:space="0" w:color="auto"/>
              <w:right w:val="single" w:sz="4" w:space="0" w:color="auto"/>
            </w:tcBorders>
          </w:tcPr>
          <w:p w:rsidR="005D081A" w:rsidRPr="005D081A" w:rsidRDefault="005D081A" w:rsidP="005D081A">
            <w:pPr>
              <w:spacing w:line="480" w:lineRule="auto"/>
              <w:jc w:val="center"/>
              <w:rPr>
                <w:rFonts w:ascii="Times New Roman CYR" w:eastAsia="Calibri" w:hAnsi="Times New Roman CYR" w:cs="Times New Roman CYR"/>
                <w:sz w:val="24"/>
                <w:szCs w:val="24"/>
              </w:rPr>
            </w:pPr>
          </w:p>
          <w:p w:rsidR="005D081A" w:rsidRPr="005D081A" w:rsidRDefault="005D081A" w:rsidP="005D081A">
            <w:pPr>
              <w:spacing w:line="480" w:lineRule="auto"/>
              <w:jc w:val="center"/>
              <w:rPr>
                <w:rFonts w:ascii="Arial Black" w:eastAsia="Calibri" w:hAnsi="Arial Black" w:cs="Arial"/>
                <w:b/>
                <w:sz w:val="28"/>
                <w:szCs w:val="28"/>
              </w:rPr>
            </w:pPr>
            <w:hyperlink r:id="rId46" w:history="1">
              <w:r w:rsidRPr="005D081A">
                <w:rPr>
                  <w:rFonts w:ascii="Arial Black" w:eastAsia="Calibri" w:hAnsi="Arial Black" w:cstheme="minorBidi"/>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5D081A" w:rsidRPr="005D081A" w:rsidRDefault="005D081A" w:rsidP="005D081A">
            <w:pPr>
              <w:spacing w:line="480" w:lineRule="auto"/>
              <w:jc w:val="center"/>
              <w:rPr>
                <w:rFonts w:ascii="Arial Black" w:eastAsia="Calibri" w:hAnsi="Arial Black" w:cs="Arial"/>
                <w:b/>
                <w:sz w:val="28"/>
                <w:szCs w:val="28"/>
              </w:rPr>
            </w:pPr>
            <w:r w:rsidRPr="005D081A">
              <w:rPr>
                <w:rFonts w:eastAsia="Calibri" w:cstheme="minorBidi"/>
                <w:noProof/>
              </w:rPr>
              <w:drawing>
                <wp:inline distT="0" distB="0" distL="0" distR="0" wp14:anchorId="34B69D5B" wp14:editId="5CBF7736">
                  <wp:extent cx="1600200" cy="1600200"/>
                  <wp:effectExtent l="0" t="0" r="0" b="0"/>
                  <wp:docPr id="3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5D081A" w:rsidRPr="005D081A" w:rsidRDefault="005D081A" w:rsidP="005D081A">
      <w:pPr>
        <w:spacing w:line="480" w:lineRule="auto"/>
        <w:jc w:val="center"/>
        <w:rPr>
          <w:rFonts w:ascii="Arial Black" w:eastAsia="Calibri" w:hAnsi="Arial Black" w:cs="Arial"/>
          <w:b/>
          <w:sz w:val="16"/>
          <w:szCs w:val="16"/>
          <w:lang w:val="en-US" w:eastAsia="en-US"/>
        </w:rPr>
      </w:pPr>
    </w:p>
    <w:tbl>
      <w:tblPr>
        <w:tblStyle w:val="2"/>
        <w:tblW w:w="0" w:type="auto"/>
        <w:tblInd w:w="0" w:type="dxa"/>
        <w:tblLook w:val="04A0" w:firstRow="1" w:lastRow="0" w:firstColumn="1" w:lastColumn="0" w:noHBand="0" w:noVBand="1"/>
      </w:tblPr>
      <w:tblGrid>
        <w:gridCol w:w="3652"/>
        <w:gridCol w:w="6253"/>
      </w:tblGrid>
      <w:tr w:rsidR="005D081A" w:rsidRPr="005D081A" w:rsidTr="00BF6D22">
        <w:tc>
          <w:tcPr>
            <w:tcW w:w="3652" w:type="dxa"/>
            <w:tcBorders>
              <w:top w:val="single" w:sz="4" w:space="0" w:color="auto"/>
              <w:left w:val="single" w:sz="4" w:space="0" w:color="auto"/>
              <w:bottom w:val="single" w:sz="4" w:space="0" w:color="auto"/>
              <w:right w:val="single" w:sz="4" w:space="0" w:color="auto"/>
            </w:tcBorders>
          </w:tcPr>
          <w:p w:rsidR="005D081A" w:rsidRPr="005D081A" w:rsidRDefault="005D081A" w:rsidP="005D081A">
            <w:pPr>
              <w:spacing w:line="480" w:lineRule="auto"/>
              <w:jc w:val="center"/>
              <w:rPr>
                <w:rFonts w:ascii="Times New Roman CYR" w:eastAsia="Calibri" w:hAnsi="Times New Roman CYR" w:cs="Times New Roman CYR"/>
                <w:sz w:val="24"/>
                <w:szCs w:val="24"/>
              </w:rPr>
            </w:pPr>
          </w:p>
          <w:p w:rsidR="005D081A" w:rsidRPr="005D081A" w:rsidRDefault="005D081A" w:rsidP="005D081A">
            <w:pPr>
              <w:spacing w:line="480" w:lineRule="auto"/>
              <w:jc w:val="center"/>
              <w:rPr>
                <w:rFonts w:eastAsia="Calibri" w:cstheme="minorBidi"/>
                <w:lang w:val="en-US"/>
              </w:rPr>
            </w:pPr>
            <w:hyperlink r:id="rId48" w:history="1">
              <w:r w:rsidRPr="005D081A">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5D081A" w:rsidRPr="005D081A" w:rsidRDefault="005D081A" w:rsidP="005D081A">
            <w:pPr>
              <w:spacing w:line="480" w:lineRule="auto"/>
              <w:jc w:val="center"/>
              <w:rPr>
                <w:rFonts w:eastAsia="Calibri" w:cstheme="minorBidi"/>
                <w:lang w:val="en-US"/>
              </w:rPr>
            </w:pPr>
            <w:r w:rsidRPr="005D081A">
              <w:rPr>
                <w:rFonts w:eastAsia="Calibri" w:cstheme="minorBidi"/>
                <w:noProof/>
              </w:rPr>
              <w:drawing>
                <wp:inline distT="0" distB="0" distL="0" distR="0" wp14:anchorId="384D3393" wp14:editId="04C069E5">
                  <wp:extent cx="3752850" cy="1841500"/>
                  <wp:effectExtent l="0" t="0" r="0" b="635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5D081A" w:rsidRPr="005D081A" w:rsidRDefault="005D081A" w:rsidP="005D081A">
      <w:pPr>
        <w:rPr>
          <w:rFonts w:ascii="Calibri" w:eastAsia="Calibri" w:hAnsi="Calibri"/>
          <w:lang w:eastAsia="en-US"/>
        </w:rPr>
      </w:pPr>
    </w:p>
    <w:tbl>
      <w:tblPr>
        <w:tblStyle w:val="2"/>
        <w:tblW w:w="0" w:type="auto"/>
        <w:tblInd w:w="0" w:type="dxa"/>
        <w:tblLook w:val="04A0" w:firstRow="1" w:lastRow="0" w:firstColumn="1" w:lastColumn="0" w:noHBand="0" w:noVBand="1"/>
      </w:tblPr>
      <w:tblGrid>
        <w:gridCol w:w="3936"/>
        <w:gridCol w:w="5969"/>
      </w:tblGrid>
      <w:tr w:rsidR="005D081A" w:rsidRPr="005D081A" w:rsidTr="00BF6D22">
        <w:tc>
          <w:tcPr>
            <w:tcW w:w="3936" w:type="dxa"/>
            <w:tcBorders>
              <w:top w:val="single" w:sz="4" w:space="0" w:color="auto"/>
              <w:left w:val="single" w:sz="4" w:space="0" w:color="auto"/>
              <w:bottom w:val="single" w:sz="4" w:space="0" w:color="auto"/>
              <w:right w:val="single" w:sz="4" w:space="0" w:color="auto"/>
            </w:tcBorders>
          </w:tcPr>
          <w:p w:rsidR="005D081A" w:rsidRPr="005D081A" w:rsidRDefault="005D081A" w:rsidP="005D081A">
            <w:pPr>
              <w:jc w:val="center"/>
              <w:rPr>
                <w:rFonts w:ascii="Times New Roman CYR" w:eastAsia="Calibri" w:hAnsi="Times New Roman CYR" w:cs="Times New Roman CYR"/>
                <w:sz w:val="24"/>
                <w:szCs w:val="24"/>
              </w:rPr>
            </w:pPr>
          </w:p>
          <w:p w:rsidR="005D081A" w:rsidRPr="005D081A" w:rsidRDefault="005D081A" w:rsidP="005D081A">
            <w:pPr>
              <w:jc w:val="center"/>
              <w:rPr>
                <w:rFonts w:eastAsia="Calibri" w:cstheme="minorBidi"/>
              </w:rPr>
            </w:pPr>
            <w:hyperlink r:id="rId50" w:history="1">
              <w:r w:rsidRPr="005D081A">
                <w:rPr>
                  <w:rFonts w:ascii="Arial Black" w:eastAsia="Calibri" w:hAnsi="Arial Black" w:cstheme="minorBidi"/>
                  <w:b/>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5D081A" w:rsidRPr="005D081A" w:rsidRDefault="005D081A" w:rsidP="005D081A">
            <w:pPr>
              <w:jc w:val="center"/>
              <w:rPr>
                <w:rFonts w:eastAsia="Calibri" w:cstheme="minorBidi"/>
              </w:rPr>
            </w:pPr>
            <w:r w:rsidRPr="005D081A">
              <w:rPr>
                <w:rFonts w:eastAsia="Calibri" w:cstheme="minorBidi"/>
                <w:noProof/>
              </w:rPr>
              <w:drawing>
                <wp:inline distT="0" distB="0" distL="0" distR="0" wp14:anchorId="64AB2159" wp14:editId="142B4527">
                  <wp:extent cx="2806700" cy="187325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CD6618" w:rsidRPr="00D26322" w:rsidRDefault="00CD6618">
      <w:bookmarkStart w:id="0" w:name="_GoBack"/>
      <w:bookmarkEnd w:id="0"/>
    </w:p>
    <w:sectPr w:rsidR="00CD6618" w:rsidRPr="00D26322">
      <w:headerReference w:type="default" r:id="rId52"/>
      <w:footerReference w:type="default" r:id="rId53"/>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73EB" w:rsidRDefault="000773EB" w:rsidP="008E65F2">
      <w:pPr>
        <w:spacing w:after="0" w:line="240" w:lineRule="auto"/>
      </w:pPr>
      <w:r>
        <w:separator/>
      </w:r>
    </w:p>
  </w:endnote>
  <w:endnote w:type="continuationSeparator" w:id="0">
    <w:p w:rsidR="000773EB" w:rsidRDefault="000773EB" w:rsidP="008E65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5F2" w:rsidRDefault="008E65F2" w:rsidP="008E65F2">
    <w:pPr>
      <w:pStyle w:val="a5"/>
    </w:pPr>
    <w:r>
      <w:t xml:space="preserve">Вернуться в каталог готовых дипломов и магистерских диссертаций </w:t>
    </w:r>
  </w:p>
  <w:p w:rsidR="008E65F2" w:rsidRDefault="008E65F2" w:rsidP="008E65F2">
    <w:pPr>
      <w:pStyle w:val="a5"/>
    </w:pPr>
    <w:r>
      <w:t>http://учебники.информ2000.рф/diplom.shtml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73EB" w:rsidRDefault="000773EB" w:rsidP="008E65F2">
      <w:pPr>
        <w:spacing w:after="0" w:line="240" w:lineRule="auto"/>
      </w:pPr>
      <w:r>
        <w:separator/>
      </w:r>
    </w:p>
  </w:footnote>
  <w:footnote w:type="continuationSeparator" w:id="0">
    <w:p w:rsidR="000773EB" w:rsidRDefault="000773EB" w:rsidP="008E65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E52" w:rsidRDefault="004E7E52" w:rsidP="004E7E52">
    <w:pPr>
      <w:pStyle w:val="a3"/>
    </w:pPr>
    <w:r>
      <w:t>Узнайте стоимость написания на заказ студенческих и аспирантских работ</w:t>
    </w:r>
  </w:p>
  <w:p w:rsidR="008E65F2" w:rsidRDefault="004E7E52" w:rsidP="004E7E52">
    <w:pPr>
      <w:pStyle w:val="a3"/>
    </w:pPr>
    <w:r>
      <w:t>http://учебники.информ2000.рф/napisat-diplom.shtml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567"/>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2ABB"/>
    <w:rsid w:val="000773EB"/>
    <w:rsid w:val="000E688D"/>
    <w:rsid w:val="000E74B6"/>
    <w:rsid w:val="002A76BF"/>
    <w:rsid w:val="004E7E52"/>
    <w:rsid w:val="005D081A"/>
    <w:rsid w:val="00743EB6"/>
    <w:rsid w:val="008E65F2"/>
    <w:rsid w:val="009D6BB9"/>
    <w:rsid w:val="00CD6618"/>
    <w:rsid w:val="00D26322"/>
    <w:rsid w:val="00F30E7D"/>
    <w:rsid w:val="00FF2A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F2ABB"/>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FF2ABB"/>
    <w:rPr>
      <w:rFonts w:asciiTheme="majorHAnsi" w:eastAsiaTheme="majorEastAsia" w:hAnsiTheme="majorHAnsi" w:cs="Times New Roman"/>
      <w:b/>
      <w:bCs/>
      <w:kern w:val="32"/>
      <w:sz w:val="32"/>
      <w:szCs w:val="32"/>
    </w:rPr>
  </w:style>
  <w:style w:type="paragraph" w:styleId="a3">
    <w:name w:val="header"/>
    <w:basedOn w:val="a"/>
    <w:link w:val="a4"/>
    <w:uiPriority w:val="99"/>
    <w:unhideWhenUsed/>
    <w:rsid w:val="008E65F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E65F2"/>
  </w:style>
  <w:style w:type="paragraph" w:styleId="a5">
    <w:name w:val="footer"/>
    <w:basedOn w:val="a"/>
    <w:link w:val="a6"/>
    <w:uiPriority w:val="99"/>
    <w:unhideWhenUsed/>
    <w:rsid w:val="008E65F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E65F2"/>
  </w:style>
  <w:style w:type="paragraph" w:styleId="a7">
    <w:name w:val="Balloon Text"/>
    <w:basedOn w:val="a"/>
    <w:link w:val="a8"/>
    <w:uiPriority w:val="99"/>
    <w:semiHidden/>
    <w:unhideWhenUsed/>
    <w:rsid w:val="004E7E5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E7E52"/>
    <w:rPr>
      <w:rFonts w:ascii="Tahoma" w:hAnsi="Tahoma" w:cs="Tahoma"/>
      <w:sz w:val="16"/>
      <w:szCs w:val="16"/>
    </w:rPr>
  </w:style>
  <w:style w:type="table" w:customStyle="1" w:styleId="2">
    <w:name w:val="Сетка таблицы2"/>
    <w:basedOn w:val="a1"/>
    <w:uiPriority w:val="59"/>
    <w:rsid w:val="005D081A"/>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F2ABB"/>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FF2ABB"/>
    <w:rPr>
      <w:rFonts w:asciiTheme="majorHAnsi" w:eastAsiaTheme="majorEastAsia" w:hAnsiTheme="majorHAnsi" w:cs="Times New Roman"/>
      <w:b/>
      <w:bCs/>
      <w:kern w:val="32"/>
      <w:sz w:val="32"/>
      <w:szCs w:val="32"/>
    </w:rPr>
  </w:style>
  <w:style w:type="paragraph" w:styleId="a3">
    <w:name w:val="header"/>
    <w:basedOn w:val="a"/>
    <w:link w:val="a4"/>
    <w:uiPriority w:val="99"/>
    <w:unhideWhenUsed/>
    <w:rsid w:val="008E65F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E65F2"/>
  </w:style>
  <w:style w:type="paragraph" w:styleId="a5">
    <w:name w:val="footer"/>
    <w:basedOn w:val="a"/>
    <w:link w:val="a6"/>
    <w:uiPriority w:val="99"/>
    <w:unhideWhenUsed/>
    <w:rsid w:val="008E65F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E65F2"/>
  </w:style>
  <w:style w:type="paragraph" w:styleId="a7">
    <w:name w:val="Balloon Text"/>
    <w:basedOn w:val="a"/>
    <w:link w:val="a8"/>
    <w:uiPriority w:val="99"/>
    <w:semiHidden/>
    <w:unhideWhenUsed/>
    <w:rsid w:val="004E7E5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E7E52"/>
    <w:rPr>
      <w:rFonts w:ascii="Tahoma" w:hAnsi="Tahoma" w:cs="Tahoma"/>
      <w:sz w:val="16"/>
      <w:szCs w:val="16"/>
    </w:rPr>
  </w:style>
  <w:style w:type="table" w:customStyle="1" w:styleId="2">
    <w:name w:val="Сетка таблицы2"/>
    <w:basedOn w:val="a1"/>
    <w:uiPriority w:val="59"/>
    <w:rsid w:val="005D081A"/>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9628493">
      <w:bodyDiv w:val="1"/>
      <w:marLeft w:val="0"/>
      <w:marRight w:val="0"/>
      <w:marTop w:val="0"/>
      <w:marBottom w:val="0"/>
      <w:divBdr>
        <w:top w:val="none" w:sz="0" w:space="0" w:color="auto"/>
        <w:left w:val="none" w:sz="0" w:space="0" w:color="auto"/>
        <w:bottom w:val="none" w:sz="0" w:space="0" w:color="auto"/>
        <w:right w:val="none" w:sz="0" w:space="0" w:color="auto"/>
      </w:divBdr>
    </w:div>
    <w:div w:id="786315603">
      <w:bodyDiv w:val="1"/>
      <w:marLeft w:val="0"/>
      <w:marRight w:val="0"/>
      <w:marTop w:val="0"/>
      <w:marBottom w:val="0"/>
      <w:divBdr>
        <w:top w:val="none" w:sz="0" w:space="0" w:color="auto"/>
        <w:left w:val="none" w:sz="0" w:space="0" w:color="auto"/>
        <w:bottom w:val="none" w:sz="0" w:space="0" w:color="auto"/>
        <w:right w:val="none" w:sz="0" w:space="0" w:color="auto"/>
      </w:divBdr>
    </w:div>
    <w:div w:id="1410539868">
      <w:bodyDiv w:val="1"/>
      <w:marLeft w:val="0"/>
      <w:marRight w:val="0"/>
      <w:marTop w:val="0"/>
      <w:marBottom w:val="0"/>
      <w:divBdr>
        <w:top w:val="none" w:sz="0" w:space="0" w:color="auto"/>
        <w:left w:val="none" w:sz="0" w:space="0" w:color="auto"/>
        <w:bottom w:val="none" w:sz="0" w:space="0" w:color="auto"/>
        <w:right w:val="none" w:sz="0" w:space="0" w:color="auto"/>
      </w:divBdr>
    </w:div>
    <w:div w:id="1418821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image" Target="media/image19.wmf"/><Relationship Id="rId39" Type="http://schemas.openxmlformats.org/officeDocument/2006/relationships/image" Target="media/image32.wmf"/><Relationship Id="rId21" Type="http://schemas.openxmlformats.org/officeDocument/2006/relationships/image" Target="media/image14.wmf"/><Relationship Id="rId34" Type="http://schemas.openxmlformats.org/officeDocument/2006/relationships/image" Target="media/image27.wmf"/><Relationship Id="rId42" Type="http://schemas.openxmlformats.org/officeDocument/2006/relationships/hyperlink" Target="http://&#1091;&#1095;&#1077;&#1073;&#1085;&#1080;&#1082;&#1080;.&#1080;&#1085;&#1092;&#1086;&#1088;&#1084;2000.&#1088;&#1092;/chitai.shtml" TargetMode="External"/><Relationship Id="rId47" Type="http://schemas.openxmlformats.org/officeDocument/2006/relationships/image" Target="media/image36.png"/><Relationship Id="rId50" Type="http://schemas.openxmlformats.org/officeDocument/2006/relationships/hyperlink" Target="http://&#1091;&#1095;&#1077;&#1073;&#1085;&#1080;&#1082;&#1080;.&#1080;&#1085;&#1092;&#1086;&#1088;&#1084;2000.&#1088;&#1092;/fit1.shtml" TargetMode="External"/><Relationship Id="rId55" Type="http://schemas.openxmlformats.org/officeDocument/2006/relationships/theme" Target="theme/theme1.xml"/><Relationship Id="rId7" Type="http://schemas.openxmlformats.org/officeDocument/2006/relationships/hyperlink" Target="http://&#1091;&#1095;&#1077;&#1073;&#1085;&#1080;&#1082;&#1080;.&#1080;&#1085;&#1092;&#1086;&#1088;&#1084;2000.&#1088;&#1092;/management3/management3.shtml" TargetMode="Externa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8.wmf"/><Relationship Id="rId33" Type="http://schemas.openxmlformats.org/officeDocument/2006/relationships/image" Target="media/image26.wmf"/><Relationship Id="rId38" Type="http://schemas.openxmlformats.org/officeDocument/2006/relationships/image" Target="media/image31.wmf"/><Relationship Id="rId46" Type="http://schemas.openxmlformats.org/officeDocument/2006/relationships/hyperlink" Target="http://&#1091;&#1095;&#1077;&#1073;&#1085;&#1080;&#1082;&#1080;.&#1080;&#1085;&#1092;&#1086;&#1088;&#1084;2000.&#1088;&#1092;/lectr.shtml" TargetMode="External"/><Relationship Id="rId2" Type="http://schemas.microsoft.com/office/2007/relationships/stylesWithEffects" Target="stylesWithEffects.xml"/><Relationship Id="rId16" Type="http://schemas.openxmlformats.org/officeDocument/2006/relationships/image" Target="media/image9.wmf"/><Relationship Id="rId20" Type="http://schemas.openxmlformats.org/officeDocument/2006/relationships/image" Target="media/image13.wmf"/><Relationship Id="rId29" Type="http://schemas.openxmlformats.org/officeDocument/2006/relationships/image" Target="media/image22.wmf"/><Relationship Id="rId41" Type="http://schemas.openxmlformats.org/officeDocument/2006/relationships/hyperlink" Target="http://&#1091;&#1095;&#1077;&#1073;&#1085;&#1080;&#1082;&#1080;.&#1080;&#1085;&#1092;&#1086;&#1088;&#1084;2000.&#1088;&#1092;/management3/management3.shtml" TargetMode="External"/><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image" Target="media/image17.wmf"/><Relationship Id="rId32" Type="http://schemas.openxmlformats.org/officeDocument/2006/relationships/image" Target="media/image25.wmf"/><Relationship Id="rId37" Type="http://schemas.openxmlformats.org/officeDocument/2006/relationships/image" Target="media/image30.wmf"/><Relationship Id="rId40" Type="http://schemas.openxmlformats.org/officeDocument/2006/relationships/image" Target="media/image33.wmf"/><Relationship Id="rId45" Type="http://schemas.openxmlformats.org/officeDocument/2006/relationships/image" Target="media/image35.png"/><Relationship Id="rId53"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6.wmf"/><Relationship Id="rId28" Type="http://schemas.openxmlformats.org/officeDocument/2006/relationships/image" Target="media/image21.wmf"/><Relationship Id="rId36" Type="http://schemas.openxmlformats.org/officeDocument/2006/relationships/image" Target="media/image29.wmf"/><Relationship Id="rId49" Type="http://schemas.openxmlformats.org/officeDocument/2006/relationships/image" Target="media/image37.png"/><Relationship Id="rId10" Type="http://schemas.openxmlformats.org/officeDocument/2006/relationships/image" Target="media/image3.wmf"/><Relationship Id="rId19" Type="http://schemas.openxmlformats.org/officeDocument/2006/relationships/image" Target="media/image12.wmf"/><Relationship Id="rId31" Type="http://schemas.openxmlformats.org/officeDocument/2006/relationships/image" Target="media/image24.wmf"/><Relationship Id="rId44" Type="http://schemas.openxmlformats.org/officeDocument/2006/relationships/hyperlink" Target="http://&#1091;&#1095;&#1077;&#1073;&#1085;&#1080;&#1082;&#1080;.&#1080;&#1085;&#1092;&#1086;&#1088;&#1084;2000.&#1088;&#1092;/kar.shtml" TargetMode="External"/><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image" Target="media/image20.wmf"/><Relationship Id="rId30" Type="http://schemas.openxmlformats.org/officeDocument/2006/relationships/image" Target="media/image23.wmf"/><Relationship Id="rId35" Type="http://schemas.openxmlformats.org/officeDocument/2006/relationships/image" Target="media/image28.wmf"/><Relationship Id="rId43" Type="http://schemas.openxmlformats.org/officeDocument/2006/relationships/image" Target="media/image34.png"/><Relationship Id="rId48" Type="http://schemas.openxmlformats.org/officeDocument/2006/relationships/hyperlink" Target="http://&#1091;&#1095;&#1077;&#1073;&#1085;&#1080;&#1082;&#1080;.&#1080;&#1085;&#1092;&#1086;&#1088;&#1084;2000.&#1088;&#1092;/otu.shtml" TargetMode="External"/><Relationship Id="rId8" Type="http://schemas.openxmlformats.org/officeDocument/2006/relationships/image" Target="media/image1.wmf"/><Relationship Id="rId51" Type="http://schemas.openxmlformats.org/officeDocument/2006/relationships/image" Target="media/image38.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97</Pages>
  <Words>20548</Words>
  <Characters>117127</Characters>
  <Application>Microsoft Office Word</Application>
  <DocSecurity>0</DocSecurity>
  <Lines>976</Lines>
  <Paragraphs>274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137401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14</cp:revision>
  <dcterms:created xsi:type="dcterms:W3CDTF">2018-06-22T06:03:00Z</dcterms:created>
  <dcterms:modified xsi:type="dcterms:W3CDTF">2023-05-12T04:41:00Z</dcterms:modified>
</cp:coreProperties>
</file>